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449E20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bookmarkStart w:id="0" w:name="_GoBack"/>
      <w:r w:rsidR="00EB57D0" w:rsidRPr="00EB57D0">
        <w:rPr>
          <w:sz w:val="32"/>
          <w:szCs w:val="32"/>
        </w:rPr>
        <w:t>R1-1806218</w:t>
      </w:r>
      <w:bookmarkEnd w:id="0"/>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7256F2AD"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B2582D" w:rsidRPr="00EB57D0">
        <w:rPr>
          <w:sz w:val="22"/>
          <w:szCs w:val="22"/>
          <w:lang w:val="sv-FI"/>
        </w:rPr>
        <w:t>7.1.2.2.4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25A0DE2" w:rsidR="00E90E49" w:rsidRPr="00CE0424" w:rsidRDefault="003D3C45" w:rsidP="00311702">
      <w:pPr>
        <w:pStyle w:val="3GPPHeader"/>
        <w:rPr>
          <w:sz w:val="22"/>
          <w:szCs w:val="22"/>
        </w:rPr>
      </w:pPr>
      <w:r>
        <w:rPr>
          <w:sz w:val="22"/>
          <w:szCs w:val="22"/>
        </w:rPr>
        <w:t>Title:</w:t>
      </w:r>
      <w:r w:rsidR="00E90E49" w:rsidRPr="00CE0424">
        <w:rPr>
          <w:sz w:val="22"/>
          <w:szCs w:val="22"/>
        </w:rPr>
        <w:tab/>
      </w:r>
      <w:r w:rsidR="00B2582D">
        <w:rPr>
          <w:sz w:val="22"/>
          <w:szCs w:val="22"/>
        </w:rPr>
        <w:t>Remaining issues for beam recovery</w:t>
      </w:r>
    </w:p>
    <w:p w14:paraId="76893D37" w14:textId="01E71867" w:rsidR="00E90E49" w:rsidRPr="00F4069B" w:rsidRDefault="00E90E49" w:rsidP="00F4069B">
      <w:pPr>
        <w:pStyle w:val="3GPPHeader"/>
        <w:rPr>
          <w:sz w:val="22"/>
          <w:szCs w:val="22"/>
        </w:rPr>
      </w:pPr>
      <w:r w:rsidRPr="00CE0424">
        <w:rPr>
          <w:sz w:val="22"/>
          <w:szCs w:val="22"/>
        </w:rPr>
        <w:t>Document for:</w:t>
      </w:r>
      <w:r w:rsidRPr="00CE0424">
        <w:rPr>
          <w:sz w:val="22"/>
          <w:szCs w:val="22"/>
        </w:rPr>
        <w:tab/>
      </w:r>
      <w:r w:rsidRPr="00B2582D">
        <w:rPr>
          <w:sz w:val="22"/>
          <w:szCs w:val="22"/>
        </w:rPr>
        <w:t>Decision</w:t>
      </w:r>
    </w:p>
    <w:p w14:paraId="09FE4FCF" w14:textId="77777777" w:rsidR="00E90E49" w:rsidRPr="00CE0424" w:rsidRDefault="00230D18" w:rsidP="00CE0424">
      <w:pPr>
        <w:pStyle w:val="Heading1"/>
      </w:pPr>
      <w:r>
        <w:t>1</w:t>
      </w:r>
      <w:r>
        <w:tab/>
      </w:r>
      <w:r w:rsidR="00E90E49" w:rsidRPr="00CE0424">
        <w:t>Introduction</w:t>
      </w:r>
    </w:p>
    <w:p w14:paraId="202B0D10" w14:textId="7D890AA0" w:rsidR="00447E78" w:rsidRPr="00E9149C" w:rsidRDefault="00447E78" w:rsidP="00447E78">
      <w:pPr>
        <w:pStyle w:val="BodyText"/>
      </w:pPr>
      <w:r>
        <w:t>Already in RAN1 #90b, the following agreement was made:</w:t>
      </w:r>
    </w:p>
    <w:p w14:paraId="2EA0D67C" w14:textId="77777777" w:rsidR="00447E78" w:rsidRDefault="00447E78" w:rsidP="00447E78">
      <w:pPr>
        <w:pStyle w:val="BodyText"/>
      </w:pPr>
      <w:r>
        <w:rPr>
          <w:noProof/>
          <w:lang w:val="en-US" w:eastAsia="en-US"/>
        </w:rPr>
        <mc:AlternateContent>
          <mc:Choice Requires="wps">
            <w:drawing>
              <wp:inline distT="0" distB="0" distL="0" distR="0" wp14:anchorId="23F774DB" wp14:editId="674AB27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76F0E8" w14:textId="30FA212C" w:rsidR="00E265F7" w:rsidRPr="00612C59" w:rsidRDefault="00E265F7" w:rsidP="00612C59">
                            <w:pPr>
                              <w:rPr>
                                <w:b/>
                                <w:lang w:eastAsia="x-none"/>
                              </w:rPr>
                            </w:pPr>
                            <w:r w:rsidRPr="00612C59">
                              <w:rPr>
                                <w:b/>
                                <w:highlight w:val="green"/>
                                <w:lang w:eastAsia="x-none"/>
                              </w:rPr>
                              <w:t>Agreement #1</w:t>
                            </w:r>
                            <w:r>
                              <w:rPr>
                                <w:b/>
                                <w:lang w:eastAsia="x-none"/>
                              </w:rPr>
                              <w:t xml:space="preserve"> (RLM session, RAN1 #92bis)</w:t>
                            </w:r>
                            <w:r w:rsidRPr="00612C59">
                              <w:rPr>
                                <w:b/>
                                <w:lang w:eastAsia="x-none"/>
                              </w:rPr>
                              <w:t>:</w:t>
                            </w:r>
                          </w:p>
                          <w:p w14:paraId="4904A9B4" w14:textId="77777777" w:rsidR="00E265F7" w:rsidRPr="006D4793" w:rsidRDefault="00E265F7" w:rsidP="00612C59">
                            <w:pPr>
                              <w:pStyle w:val="ListParagraph"/>
                              <w:numPr>
                                <w:ilvl w:val="0"/>
                                <w:numId w:val="28"/>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Further clarification of RAN2 agreement (will require additional physical layer text proposals):</w:t>
                            </w:r>
                          </w:p>
                          <w:p w14:paraId="52EF4BC9" w14:textId="77777777" w:rsidR="00E265F7" w:rsidRPr="006D4793" w:rsidRDefault="00E265F7" w:rsidP="00612C59">
                            <w:pPr>
                              <w:pStyle w:val="ListParagraph"/>
                              <w:numPr>
                                <w:ilvl w:val="1"/>
                                <w:numId w:val="28"/>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Working assumption: If the TCI-states refer to CSI-RS for tracking, it is up to UE to select a NZP-CSI-RS resource from the configured resources for CSI-RS for tracking for RLM</w:t>
                            </w:r>
                          </w:p>
                          <w:p w14:paraId="56B6F3F6" w14:textId="72C2D464" w:rsidR="00E265F7" w:rsidRDefault="00E265F7" w:rsidP="00447E78">
                            <w:pPr>
                              <w:pStyle w:val="ListParagraph"/>
                              <w:numPr>
                                <w:ilvl w:val="1"/>
                                <w:numId w:val="28"/>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FFS on the UE behavior when TCI-states indicate a combination of SSB, CSI-RS, and CSI-RS for tracking</w:t>
                            </w:r>
                          </w:p>
                          <w:p w14:paraId="375AF751" w14:textId="77777777" w:rsidR="00E265F7" w:rsidRPr="00612C59" w:rsidRDefault="00E265F7" w:rsidP="00612C59">
                            <w:pPr>
                              <w:pStyle w:val="ListParagraph"/>
                              <w:overflowPunct/>
                              <w:autoSpaceDE/>
                              <w:autoSpaceDN/>
                              <w:adjustRightInd/>
                              <w:ind w:left="1440"/>
                              <w:textAlignment w:val="auto"/>
                              <w:rPr>
                                <w:rFonts w:ascii="Times New Roman" w:hAnsi="Times New Roman"/>
                                <w:sz w:val="20"/>
                                <w:szCs w:val="20"/>
                              </w:rPr>
                            </w:pPr>
                          </w:p>
                          <w:p w14:paraId="2423824E" w14:textId="3EAD6E2A" w:rsidR="00E265F7" w:rsidRPr="00401B6D" w:rsidRDefault="00E265F7" w:rsidP="00447E78">
                            <w:pPr>
                              <w:rPr>
                                <w:b/>
                                <w:szCs w:val="28"/>
                                <w:lang w:val="en-US"/>
                              </w:rPr>
                            </w:pPr>
                            <w:r w:rsidRPr="00401B6D">
                              <w:rPr>
                                <w:b/>
                                <w:szCs w:val="28"/>
                                <w:highlight w:val="green"/>
                                <w:lang w:val="en-US"/>
                              </w:rPr>
                              <w:t>Agreement #2 (RAN1#90b):</w:t>
                            </w:r>
                          </w:p>
                          <w:p w14:paraId="014AAF20" w14:textId="77777777" w:rsidR="00E265F7" w:rsidRPr="00401B6D" w:rsidRDefault="00E265F7" w:rsidP="00447E78">
                            <w:pPr>
                              <w:pStyle w:val="text"/>
                              <w:rPr>
                                <w:rFonts w:ascii="Times New Roman" w:hAnsi="Times New Roman"/>
                                <w:sz w:val="20"/>
                              </w:rPr>
                            </w:pPr>
                            <w:r w:rsidRPr="00401B6D">
                              <w:rPr>
                                <w:rFonts w:ascii="Times New Roman" w:hAnsi="Times New Roman"/>
                                <w:sz w:val="20"/>
                              </w:rPr>
                              <w:t xml:space="preserve">For a UE, only periodic CSI-RS or SSB which is spatially </w:t>
                            </w:r>
                            <w:proofErr w:type="spellStart"/>
                            <w:r w:rsidRPr="00401B6D">
                              <w:rPr>
                                <w:rFonts w:ascii="Times New Roman" w:hAnsi="Times New Roman"/>
                                <w:sz w:val="20"/>
                              </w:rPr>
                              <w:t>QCL’ed</w:t>
                            </w:r>
                            <w:proofErr w:type="spellEnd"/>
                            <w:r w:rsidRPr="00401B6D">
                              <w:rPr>
                                <w:rFonts w:ascii="Times New Roman" w:hAnsi="Times New Roman"/>
                                <w:sz w:val="20"/>
                              </w:rPr>
                              <w:t xml:space="preserve"> with PDCCH DMRS is used for beam failure detection</w:t>
                            </w:r>
                          </w:p>
                          <w:p w14:paraId="292D085D" w14:textId="77777777" w:rsidR="00E265F7" w:rsidRPr="00401B6D" w:rsidRDefault="00E265F7" w:rsidP="00447E78">
                            <w:pPr>
                              <w:pStyle w:val="bullet1"/>
                              <w:rPr>
                                <w:rFonts w:ascii="Times New Roman" w:hAnsi="Times New Roman"/>
                                <w:sz w:val="20"/>
                                <w:szCs w:val="20"/>
                              </w:rPr>
                            </w:pPr>
                            <w:r w:rsidRPr="00401B6D">
                              <w:rPr>
                                <w:rFonts w:ascii="Times New Roman" w:hAnsi="Times New Roman"/>
                                <w:sz w:val="20"/>
                                <w:szCs w:val="20"/>
                              </w:rPr>
                              <w:t>Support explicit configuration for the periodic CSI-RS for beam failure detection</w:t>
                            </w:r>
                          </w:p>
                          <w:p w14:paraId="3FA691EE" w14:textId="77777777" w:rsidR="00E265F7" w:rsidRPr="00401B6D" w:rsidRDefault="00E265F7" w:rsidP="00447E78">
                            <w:pPr>
                              <w:pStyle w:val="bullet2"/>
                              <w:rPr>
                                <w:rFonts w:ascii="Times New Roman" w:hAnsi="Times New Roman"/>
                                <w:sz w:val="20"/>
                                <w:szCs w:val="20"/>
                              </w:rPr>
                            </w:pPr>
                            <w:r w:rsidRPr="00401B6D">
                              <w:rPr>
                                <w:rFonts w:ascii="Times New Roman" w:hAnsi="Times New Roman"/>
                                <w:sz w:val="20"/>
                                <w:szCs w:val="20"/>
                              </w:rPr>
                              <w:t>If this configuration is not made, the default mode is the following:</w:t>
                            </w:r>
                          </w:p>
                          <w:p w14:paraId="024045D9" w14:textId="1A4F4A6E" w:rsidR="00E265F7" w:rsidRPr="00401B6D" w:rsidRDefault="00E265F7" w:rsidP="00401B6D">
                            <w:pPr>
                              <w:pStyle w:val="bullet3"/>
                              <w:tabs>
                                <w:tab w:val="clear" w:pos="2160"/>
                              </w:tabs>
                              <w:rPr>
                                <w:rFonts w:eastAsia="MS Mincho"/>
                              </w:rPr>
                            </w:pPr>
                            <w:r w:rsidRPr="00401B6D">
                              <w:rPr>
                                <w:rFonts w:ascii="Times New Roman" w:hAnsi="Times New Roman"/>
                                <w:szCs w:val="20"/>
                              </w:rPr>
                              <w:t xml:space="preserve">UE expects at least one of periodic CSI-RS or SSB is spatially </w:t>
                            </w:r>
                            <w:proofErr w:type="spellStart"/>
                            <w:r w:rsidRPr="00401B6D">
                              <w:rPr>
                                <w:rFonts w:ascii="Times New Roman" w:hAnsi="Times New Roman"/>
                                <w:szCs w:val="20"/>
                              </w:rPr>
                              <w:t>QCL’ed</w:t>
                            </w:r>
                            <w:proofErr w:type="spellEnd"/>
                            <w:r w:rsidRPr="00401B6D">
                              <w:rPr>
                                <w:rFonts w:ascii="Times New Roman" w:hAnsi="Times New Roman"/>
                                <w:szCs w:val="20"/>
                              </w:rPr>
                              <w:t xml:space="preserve"> to PDCCH DMRS</w:t>
                            </w:r>
                          </w:p>
                          <w:p w14:paraId="58A61AA9" w14:textId="03597256" w:rsidR="00E265F7" w:rsidRPr="004A5E84" w:rsidRDefault="00E265F7" w:rsidP="00612C59">
                            <w:pPr>
                              <w:rPr>
                                <w:lang w:eastAsia="ko-KR"/>
                              </w:rPr>
                            </w:pPr>
                            <w:r w:rsidRPr="004A5E84">
                              <w:rPr>
                                <w:u w:val="single"/>
                                <w:lang w:eastAsia="ko-KR"/>
                              </w:rPr>
                              <w:t>Conclusion</w:t>
                            </w:r>
                            <w:r>
                              <w:rPr>
                                <w:u w:val="single"/>
                                <w:lang w:eastAsia="ko-KR"/>
                              </w:rPr>
                              <w:t xml:space="preserve"> (RLM session, RAN1 #91)</w:t>
                            </w:r>
                            <w:r w:rsidRPr="004A5E84">
                              <w:rPr>
                                <w:lang w:eastAsia="ko-KR"/>
                              </w:rPr>
                              <w:t>:</w:t>
                            </w:r>
                          </w:p>
                          <w:p w14:paraId="630E6305" w14:textId="1A33BE8E" w:rsidR="00E265F7" w:rsidRPr="00401B6D" w:rsidRDefault="00E265F7" w:rsidP="00401B6D">
                            <w:pPr>
                              <w:pStyle w:val="ListParagraph"/>
                              <w:numPr>
                                <w:ilvl w:val="0"/>
                                <w:numId w:val="27"/>
                              </w:numPr>
                              <w:overflowPunct/>
                              <w:autoSpaceDE/>
                              <w:autoSpaceDN/>
                              <w:adjustRightInd/>
                              <w:textAlignment w:val="auto"/>
                              <w:rPr>
                                <w:rFonts w:ascii="Times New Roman" w:eastAsia="Times New Roman" w:hAnsi="Times New Roman"/>
                                <w:sz w:val="20"/>
                                <w:szCs w:val="20"/>
                                <w:lang w:eastAsia="ko-KR"/>
                              </w:rPr>
                            </w:pPr>
                            <w:r w:rsidRPr="00612C59">
                              <w:rPr>
                                <w:rFonts w:ascii="Times New Roman" w:eastAsia="Times New Roman" w:hAnsi="Times New Roman"/>
                                <w:sz w:val="20"/>
                                <w:szCs w:val="20"/>
                                <w:lang w:eastAsia="ko-KR"/>
                              </w:rPr>
                              <w:t>RAN1 re-confirms “U</w:t>
                            </w:r>
                            <w:r w:rsidRPr="00612C59">
                              <w:rPr>
                                <w:rFonts w:ascii="Times New Roman" w:eastAsia="MS Mincho" w:hAnsi="Times New Roman"/>
                                <w:color w:val="000000"/>
                                <w:sz w:val="20"/>
                                <w:szCs w:val="20"/>
                                <w:lang w:eastAsia="ja-JP"/>
                              </w:rPr>
                              <w:t>E assumes same antenna port between hypothetical PDCCH and RLM-RS”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3F774DB"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776F0E8" w14:textId="30FA212C" w:rsidR="00E265F7" w:rsidRPr="00612C59" w:rsidRDefault="00E265F7" w:rsidP="00612C59">
                      <w:pPr>
                        <w:rPr>
                          <w:b/>
                          <w:lang w:eastAsia="x-none"/>
                        </w:rPr>
                      </w:pPr>
                      <w:r w:rsidRPr="00612C59">
                        <w:rPr>
                          <w:b/>
                          <w:highlight w:val="green"/>
                          <w:lang w:eastAsia="x-none"/>
                        </w:rPr>
                        <w:t>Agreement #1</w:t>
                      </w:r>
                      <w:r>
                        <w:rPr>
                          <w:b/>
                          <w:lang w:eastAsia="x-none"/>
                        </w:rPr>
                        <w:t xml:space="preserve"> (RLM session, RAN1 #92bis)</w:t>
                      </w:r>
                      <w:r w:rsidRPr="00612C59">
                        <w:rPr>
                          <w:b/>
                          <w:lang w:eastAsia="x-none"/>
                        </w:rPr>
                        <w:t>:</w:t>
                      </w:r>
                    </w:p>
                    <w:p w14:paraId="4904A9B4" w14:textId="77777777" w:rsidR="00E265F7" w:rsidRPr="006D4793" w:rsidRDefault="00E265F7" w:rsidP="00612C59">
                      <w:pPr>
                        <w:pStyle w:val="ListParagraph"/>
                        <w:numPr>
                          <w:ilvl w:val="0"/>
                          <w:numId w:val="28"/>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Further clarification of RAN2 agreement (will require additional physical layer text proposals):</w:t>
                      </w:r>
                    </w:p>
                    <w:p w14:paraId="52EF4BC9" w14:textId="77777777" w:rsidR="00E265F7" w:rsidRPr="006D4793" w:rsidRDefault="00E265F7" w:rsidP="00612C59">
                      <w:pPr>
                        <w:pStyle w:val="ListParagraph"/>
                        <w:numPr>
                          <w:ilvl w:val="1"/>
                          <w:numId w:val="28"/>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Working assumption: If the TCI-states refer to CSI-RS for tracking, it is up to UE to select a NZP-CSI-RS resource from the configured resources for CSI-RS for tracking for RLM</w:t>
                      </w:r>
                    </w:p>
                    <w:p w14:paraId="56B6F3F6" w14:textId="72C2D464" w:rsidR="00E265F7" w:rsidRDefault="00E265F7" w:rsidP="00447E78">
                      <w:pPr>
                        <w:pStyle w:val="ListParagraph"/>
                        <w:numPr>
                          <w:ilvl w:val="1"/>
                          <w:numId w:val="28"/>
                        </w:numPr>
                        <w:overflowPunct/>
                        <w:autoSpaceDE/>
                        <w:autoSpaceDN/>
                        <w:adjustRightInd/>
                        <w:textAlignment w:val="auto"/>
                        <w:rPr>
                          <w:rFonts w:ascii="Times New Roman" w:hAnsi="Times New Roman"/>
                          <w:sz w:val="20"/>
                          <w:szCs w:val="20"/>
                        </w:rPr>
                      </w:pPr>
                      <w:r w:rsidRPr="006D4793">
                        <w:rPr>
                          <w:rFonts w:ascii="Times New Roman" w:hAnsi="Times New Roman"/>
                          <w:sz w:val="20"/>
                          <w:szCs w:val="20"/>
                        </w:rPr>
                        <w:t>FFS on the UE behavior when TCI-states indicate a combination of SSB, CSI-RS, and CSI-RS for tracking</w:t>
                      </w:r>
                    </w:p>
                    <w:p w14:paraId="375AF751" w14:textId="77777777" w:rsidR="00E265F7" w:rsidRPr="00612C59" w:rsidRDefault="00E265F7" w:rsidP="00612C59">
                      <w:pPr>
                        <w:pStyle w:val="ListParagraph"/>
                        <w:overflowPunct/>
                        <w:autoSpaceDE/>
                        <w:autoSpaceDN/>
                        <w:adjustRightInd/>
                        <w:ind w:left="1440"/>
                        <w:textAlignment w:val="auto"/>
                        <w:rPr>
                          <w:rFonts w:ascii="Times New Roman" w:hAnsi="Times New Roman"/>
                          <w:sz w:val="20"/>
                          <w:szCs w:val="20"/>
                        </w:rPr>
                      </w:pPr>
                    </w:p>
                    <w:p w14:paraId="2423824E" w14:textId="3EAD6E2A" w:rsidR="00E265F7" w:rsidRPr="00401B6D" w:rsidRDefault="00E265F7" w:rsidP="00447E78">
                      <w:pPr>
                        <w:rPr>
                          <w:b/>
                          <w:szCs w:val="28"/>
                          <w:lang w:val="en-US"/>
                        </w:rPr>
                      </w:pPr>
                      <w:r w:rsidRPr="00401B6D">
                        <w:rPr>
                          <w:b/>
                          <w:szCs w:val="28"/>
                          <w:highlight w:val="green"/>
                          <w:lang w:val="en-US"/>
                        </w:rPr>
                        <w:t>Agreement #2 (RAN1#90b):</w:t>
                      </w:r>
                    </w:p>
                    <w:p w14:paraId="014AAF20" w14:textId="77777777" w:rsidR="00E265F7" w:rsidRPr="00401B6D" w:rsidRDefault="00E265F7" w:rsidP="00447E78">
                      <w:pPr>
                        <w:pStyle w:val="text"/>
                        <w:rPr>
                          <w:rFonts w:ascii="Times New Roman" w:hAnsi="Times New Roman"/>
                          <w:sz w:val="20"/>
                        </w:rPr>
                      </w:pPr>
                      <w:r w:rsidRPr="00401B6D">
                        <w:rPr>
                          <w:rFonts w:ascii="Times New Roman" w:hAnsi="Times New Roman"/>
                          <w:sz w:val="20"/>
                        </w:rPr>
                        <w:t xml:space="preserve">For a UE, only periodic CSI-RS or SSB which is spatially </w:t>
                      </w:r>
                      <w:proofErr w:type="spellStart"/>
                      <w:r w:rsidRPr="00401B6D">
                        <w:rPr>
                          <w:rFonts w:ascii="Times New Roman" w:hAnsi="Times New Roman"/>
                          <w:sz w:val="20"/>
                        </w:rPr>
                        <w:t>QCL’ed</w:t>
                      </w:r>
                      <w:proofErr w:type="spellEnd"/>
                      <w:r w:rsidRPr="00401B6D">
                        <w:rPr>
                          <w:rFonts w:ascii="Times New Roman" w:hAnsi="Times New Roman"/>
                          <w:sz w:val="20"/>
                        </w:rPr>
                        <w:t xml:space="preserve"> with PDCCH DMRS is used for beam failure detection</w:t>
                      </w:r>
                    </w:p>
                    <w:p w14:paraId="292D085D" w14:textId="77777777" w:rsidR="00E265F7" w:rsidRPr="00401B6D" w:rsidRDefault="00E265F7" w:rsidP="00447E78">
                      <w:pPr>
                        <w:pStyle w:val="bullet1"/>
                        <w:rPr>
                          <w:rFonts w:ascii="Times New Roman" w:hAnsi="Times New Roman"/>
                          <w:sz w:val="20"/>
                          <w:szCs w:val="20"/>
                        </w:rPr>
                      </w:pPr>
                      <w:r w:rsidRPr="00401B6D">
                        <w:rPr>
                          <w:rFonts w:ascii="Times New Roman" w:hAnsi="Times New Roman"/>
                          <w:sz w:val="20"/>
                          <w:szCs w:val="20"/>
                        </w:rPr>
                        <w:t>Support explicit configuration for the periodic CSI-RS for beam failure detection</w:t>
                      </w:r>
                    </w:p>
                    <w:p w14:paraId="3FA691EE" w14:textId="77777777" w:rsidR="00E265F7" w:rsidRPr="00401B6D" w:rsidRDefault="00E265F7" w:rsidP="00447E78">
                      <w:pPr>
                        <w:pStyle w:val="bullet2"/>
                        <w:rPr>
                          <w:rFonts w:ascii="Times New Roman" w:hAnsi="Times New Roman"/>
                          <w:sz w:val="20"/>
                          <w:szCs w:val="20"/>
                        </w:rPr>
                      </w:pPr>
                      <w:r w:rsidRPr="00401B6D">
                        <w:rPr>
                          <w:rFonts w:ascii="Times New Roman" w:hAnsi="Times New Roman"/>
                          <w:sz w:val="20"/>
                          <w:szCs w:val="20"/>
                        </w:rPr>
                        <w:t>If this configuration is not made, the default mode is the following:</w:t>
                      </w:r>
                    </w:p>
                    <w:p w14:paraId="024045D9" w14:textId="1A4F4A6E" w:rsidR="00E265F7" w:rsidRPr="00401B6D" w:rsidRDefault="00E265F7" w:rsidP="00401B6D">
                      <w:pPr>
                        <w:pStyle w:val="bullet3"/>
                        <w:tabs>
                          <w:tab w:val="clear" w:pos="2160"/>
                        </w:tabs>
                        <w:rPr>
                          <w:rFonts w:eastAsia="MS Mincho"/>
                        </w:rPr>
                      </w:pPr>
                      <w:r w:rsidRPr="00401B6D">
                        <w:rPr>
                          <w:rFonts w:ascii="Times New Roman" w:hAnsi="Times New Roman"/>
                          <w:szCs w:val="20"/>
                        </w:rPr>
                        <w:t xml:space="preserve">UE expects at least one of periodic CSI-RS or SSB is spatially </w:t>
                      </w:r>
                      <w:proofErr w:type="spellStart"/>
                      <w:r w:rsidRPr="00401B6D">
                        <w:rPr>
                          <w:rFonts w:ascii="Times New Roman" w:hAnsi="Times New Roman"/>
                          <w:szCs w:val="20"/>
                        </w:rPr>
                        <w:t>QCL’ed</w:t>
                      </w:r>
                      <w:proofErr w:type="spellEnd"/>
                      <w:r w:rsidRPr="00401B6D">
                        <w:rPr>
                          <w:rFonts w:ascii="Times New Roman" w:hAnsi="Times New Roman"/>
                          <w:szCs w:val="20"/>
                        </w:rPr>
                        <w:t xml:space="preserve"> to PDCCH DMRS</w:t>
                      </w:r>
                    </w:p>
                    <w:p w14:paraId="58A61AA9" w14:textId="03597256" w:rsidR="00E265F7" w:rsidRPr="004A5E84" w:rsidRDefault="00E265F7" w:rsidP="00612C59">
                      <w:pPr>
                        <w:rPr>
                          <w:lang w:eastAsia="ko-KR"/>
                        </w:rPr>
                      </w:pPr>
                      <w:r w:rsidRPr="004A5E84">
                        <w:rPr>
                          <w:u w:val="single"/>
                          <w:lang w:eastAsia="ko-KR"/>
                        </w:rPr>
                        <w:t>Conclusion</w:t>
                      </w:r>
                      <w:r>
                        <w:rPr>
                          <w:u w:val="single"/>
                          <w:lang w:eastAsia="ko-KR"/>
                        </w:rPr>
                        <w:t xml:space="preserve"> (RLM session, RAN1 #91)</w:t>
                      </w:r>
                      <w:r w:rsidRPr="004A5E84">
                        <w:rPr>
                          <w:lang w:eastAsia="ko-KR"/>
                        </w:rPr>
                        <w:t>:</w:t>
                      </w:r>
                    </w:p>
                    <w:p w14:paraId="630E6305" w14:textId="1A33BE8E" w:rsidR="00E265F7" w:rsidRPr="00401B6D" w:rsidRDefault="00E265F7" w:rsidP="00401B6D">
                      <w:pPr>
                        <w:pStyle w:val="ListParagraph"/>
                        <w:numPr>
                          <w:ilvl w:val="0"/>
                          <w:numId w:val="27"/>
                        </w:numPr>
                        <w:overflowPunct/>
                        <w:autoSpaceDE/>
                        <w:autoSpaceDN/>
                        <w:adjustRightInd/>
                        <w:textAlignment w:val="auto"/>
                        <w:rPr>
                          <w:rFonts w:ascii="Times New Roman" w:eastAsia="Times New Roman" w:hAnsi="Times New Roman"/>
                          <w:sz w:val="20"/>
                          <w:szCs w:val="20"/>
                          <w:lang w:eastAsia="ko-KR"/>
                        </w:rPr>
                      </w:pPr>
                      <w:r w:rsidRPr="00612C59">
                        <w:rPr>
                          <w:rFonts w:ascii="Times New Roman" w:eastAsia="Times New Roman" w:hAnsi="Times New Roman"/>
                          <w:sz w:val="20"/>
                          <w:szCs w:val="20"/>
                          <w:lang w:eastAsia="ko-KR"/>
                        </w:rPr>
                        <w:t>RAN1 re-confirms “U</w:t>
                      </w:r>
                      <w:r w:rsidRPr="00612C59">
                        <w:rPr>
                          <w:rFonts w:ascii="Times New Roman" w:eastAsia="MS Mincho" w:hAnsi="Times New Roman"/>
                          <w:color w:val="000000"/>
                          <w:sz w:val="20"/>
                          <w:szCs w:val="20"/>
                          <w:lang w:eastAsia="ja-JP"/>
                        </w:rPr>
                        <w:t>E assumes same antenna port between hypothetical PDCCH and RLM-RS”</w:t>
                      </w:r>
                    </w:p>
                  </w:txbxContent>
                </v:textbox>
                <w10:anchorlock/>
              </v:shape>
            </w:pict>
          </mc:Fallback>
        </mc:AlternateContent>
      </w:r>
    </w:p>
    <w:p w14:paraId="7C48702B" w14:textId="63123BC7" w:rsidR="00477768" w:rsidRPr="00CE0424" w:rsidRDefault="00447E78" w:rsidP="00CE0424">
      <w:pPr>
        <w:pStyle w:val="BodyText"/>
      </w:pPr>
      <w:r>
        <w:t>In this contribution, we address remaining issues on beam recovery.</w:t>
      </w:r>
    </w:p>
    <w:p w14:paraId="020415C4" w14:textId="571EA651" w:rsidR="004000E8" w:rsidRDefault="00230D18" w:rsidP="00CE0424">
      <w:pPr>
        <w:pStyle w:val="Heading1"/>
      </w:pPr>
      <w:bookmarkStart w:id="1" w:name="_Ref178064866"/>
      <w:r>
        <w:t>2</w:t>
      </w:r>
      <w:r>
        <w:tab/>
      </w:r>
      <w:r w:rsidR="004000E8" w:rsidRPr="00CE0424">
        <w:t>Discussion</w:t>
      </w:r>
      <w:bookmarkEnd w:id="1"/>
    </w:p>
    <w:p w14:paraId="4DDF5B60" w14:textId="557F82DE" w:rsidR="00447E78" w:rsidRDefault="00447E78" w:rsidP="00447E78">
      <w:pPr>
        <w:pStyle w:val="Heading2"/>
      </w:pPr>
      <w:r>
        <w:t>2.1</w:t>
      </w:r>
      <w:r>
        <w:tab/>
        <w:t>Beam failure detection</w:t>
      </w:r>
    </w:p>
    <w:p w14:paraId="1FB5CB15" w14:textId="2180BD37" w:rsidR="00447E78" w:rsidRDefault="00447E78" w:rsidP="00447E78">
      <w:pPr>
        <w:pStyle w:val="BodyText"/>
      </w:pPr>
      <w:r>
        <w:rPr>
          <w:lang w:val="en-US"/>
        </w:rPr>
        <w:t>Agreement #</w:t>
      </w:r>
      <w:r w:rsidR="00242826">
        <w:rPr>
          <w:lang w:val="en-US"/>
        </w:rPr>
        <w:t>2</w:t>
      </w:r>
      <w:r w:rsidRPr="00DA431C">
        <w:rPr>
          <w:lang w:val="en-US"/>
        </w:rPr>
        <w:t xml:space="preserve"> describes the beam failure detection RSs, whereas</w:t>
      </w:r>
      <w:r w:rsidR="00543841">
        <w:rPr>
          <w:lang w:val="en-US"/>
        </w:rPr>
        <w:t> </w:t>
      </w:r>
      <w:r w:rsidR="00543841">
        <w:rPr>
          <w:lang w:val="en-US"/>
        </w:rPr>
        <w:fldChar w:fldCharType="begin"/>
      </w:r>
      <w:r w:rsidR="00543841">
        <w:rPr>
          <w:lang w:val="en-US"/>
        </w:rPr>
        <w:instrText xml:space="preserve"> REF _Ref510814820 \r \h </w:instrText>
      </w:r>
      <w:r w:rsidR="00543841">
        <w:rPr>
          <w:lang w:val="en-US"/>
        </w:rPr>
      </w:r>
      <w:r w:rsidR="00543841">
        <w:rPr>
          <w:lang w:val="en-US"/>
        </w:rPr>
        <w:fldChar w:fldCharType="separate"/>
      </w:r>
      <w:r w:rsidR="00543841">
        <w:rPr>
          <w:lang w:val="en-US"/>
        </w:rPr>
        <w:t>[1]</w:t>
      </w:r>
      <w:r w:rsidR="00543841">
        <w:rPr>
          <w:lang w:val="en-US"/>
        </w:rPr>
        <w:fldChar w:fldCharType="end"/>
      </w:r>
      <w:r w:rsidR="00543841">
        <w:rPr>
          <w:lang w:val="en-US"/>
        </w:rPr>
        <w:t xml:space="preserve"> </w:t>
      </w:r>
      <w:r w:rsidRPr="00DA431C">
        <w:rPr>
          <w:lang w:val="en-US"/>
        </w:rPr>
        <w:t xml:space="preserve">introduces the set </w:t>
      </w:r>
      <w:r w:rsidRPr="00B916EC">
        <w:rPr>
          <w:position w:val="-10"/>
        </w:rPr>
        <w:object w:dxaOrig="240" w:dyaOrig="300" w14:anchorId="2934A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8" o:title=""/>
          </v:shape>
          <o:OLEObject Type="Embed" ProgID="Equation.3" ShapeID="_x0000_i1025" DrawAspect="Content" ObjectID="_1587540678" r:id="rId9"/>
        </w:object>
      </w:r>
      <w:r w:rsidRPr="00DA431C">
        <w:rPr>
          <w:lang w:val="en-US"/>
        </w:rPr>
        <w:t xml:space="preserve">. </w:t>
      </w:r>
      <w:r>
        <w:t>Agreement #</w:t>
      </w:r>
      <w:r w:rsidR="00242826">
        <w:t>2</w:t>
      </w:r>
      <w:r>
        <w:t xml:space="preserve"> explains that the set of beam failure detection RSs can be determined in two ways:</w:t>
      </w:r>
    </w:p>
    <w:p w14:paraId="1C3CAF8F" w14:textId="77777777" w:rsidR="00447E78" w:rsidRDefault="00447E78" w:rsidP="00447E78">
      <w:pPr>
        <w:pStyle w:val="BodyText"/>
        <w:numPr>
          <w:ilvl w:val="0"/>
          <w:numId w:val="26"/>
        </w:numPr>
      </w:pPr>
      <w:r>
        <w:t>By explicit configuration of a periodic CSI-RS</w:t>
      </w:r>
    </w:p>
    <w:p w14:paraId="5F27CD00" w14:textId="77777777" w:rsidR="00447E78" w:rsidRDefault="00447E78" w:rsidP="00447E78">
      <w:pPr>
        <w:pStyle w:val="BodyText"/>
        <w:numPr>
          <w:ilvl w:val="0"/>
          <w:numId w:val="26"/>
        </w:numPr>
      </w:pPr>
      <w:r>
        <w:t>By implicit configuration derived from the QCL properties of the PDCCH DMRS</w:t>
      </w:r>
    </w:p>
    <w:p w14:paraId="14F060DB" w14:textId="10D21D69" w:rsidR="00447E78" w:rsidRDefault="00447E78" w:rsidP="00447E78">
      <w:pPr>
        <w:pStyle w:val="BodyText"/>
      </w:pPr>
      <w:r w:rsidRPr="00DA431C">
        <w:rPr>
          <w:lang w:val="en-US"/>
        </w:rPr>
        <w:t xml:space="preserve">The same two options for determining </w:t>
      </w:r>
      <w:r w:rsidRPr="00B916EC">
        <w:rPr>
          <w:position w:val="-10"/>
        </w:rPr>
        <w:object w:dxaOrig="240" w:dyaOrig="300" w14:anchorId="6414F2BA">
          <v:shape id="_x0000_i1026" type="#_x0000_t75" style="width:12pt;height:15pt" o:ole="">
            <v:imagedata r:id="rId8" o:title=""/>
          </v:shape>
          <o:OLEObject Type="Embed" ProgID="Equation.3" ShapeID="_x0000_i1026" DrawAspect="Content" ObjectID="_1587540679" r:id="rId10"/>
        </w:object>
      </w:r>
      <w:r w:rsidRPr="00DA431C">
        <w:rPr>
          <w:lang w:val="en-US"/>
        </w:rPr>
        <w:t>are described in the first paragraph of section 6 in</w:t>
      </w:r>
      <w:r w:rsidR="00543841">
        <w:rPr>
          <w:lang w:val="en-US"/>
        </w:rPr>
        <w:t> </w:t>
      </w:r>
      <w:r w:rsidR="00543841">
        <w:rPr>
          <w:lang w:val="en-US"/>
        </w:rPr>
        <w:fldChar w:fldCharType="begin"/>
      </w:r>
      <w:r w:rsidR="00543841">
        <w:rPr>
          <w:lang w:val="en-US"/>
        </w:rPr>
        <w:instrText xml:space="preserve"> REF _Ref510814820 \r \h </w:instrText>
      </w:r>
      <w:r w:rsidR="00543841">
        <w:rPr>
          <w:lang w:val="en-US"/>
        </w:rPr>
      </w:r>
      <w:r w:rsidR="00543841">
        <w:rPr>
          <w:lang w:val="en-US"/>
        </w:rPr>
        <w:fldChar w:fldCharType="separate"/>
      </w:r>
      <w:r w:rsidR="00543841">
        <w:rPr>
          <w:lang w:val="en-US"/>
        </w:rPr>
        <w:t>[1]</w:t>
      </w:r>
      <w:r w:rsidR="00543841">
        <w:rPr>
          <w:lang w:val="en-US"/>
        </w:rPr>
        <w:fldChar w:fldCharType="end"/>
      </w:r>
      <w:r w:rsidRPr="00DA431C">
        <w:rPr>
          <w:lang w:val="en-US"/>
        </w:rPr>
        <w:t xml:space="preserve">. From agreement #2, we can also note that only in the default mode, the UE may expect that at least one periodic CSI-RS or SSB is spatially QCL with the PDCCH DMRS. When the set of beam failure detection RSs is explicitly configured, the UE cannot make that assumption, but will still be required to perform beam failure </w:t>
      </w:r>
      <w:r w:rsidRPr="00DA431C">
        <w:rPr>
          <w:lang w:val="en-US"/>
        </w:rPr>
        <w:lastRenderedPageBreak/>
        <w:t xml:space="preserve">detection based on the beam failure detection RSs. </w:t>
      </w:r>
      <w:r>
        <w:t>The background</w:t>
      </w:r>
      <w:r w:rsidRPr="007E25F2">
        <w:t xml:space="preserve"> </w:t>
      </w:r>
      <w:r>
        <w:t>for the lack of such a spatial QCL assumption is to allow for</w:t>
      </w:r>
      <w:r w:rsidR="00543841">
        <w:t xml:space="preserve"> beam management where the TCI state includes an aperiodic CSI-RS.</w:t>
      </w:r>
      <w:r>
        <w:t xml:space="preserve"> </w:t>
      </w:r>
    </w:p>
    <w:p w14:paraId="64C05B97" w14:textId="7D6A91F8" w:rsidR="00447E78" w:rsidRPr="00DA431C" w:rsidRDefault="00447E78" w:rsidP="00447E78">
      <w:pPr>
        <w:pStyle w:val="BodyText"/>
        <w:rPr>
          <w:lang w:val="en-US"/>
        </w:rPr>
      </w:pPr>
      <w:r w:rsidRPr="00DA431C">
        <w:rPr>
          <w:lang w:val="en-US"/>
        </w:rPr>
        <w:t xml:space="preserve">In our understanding, </w:t>
      </w:r>
      <w:r w:rsidRPr="00B916EC">
        <w:rPr>
          <w:position w:val="-10"/>
        </w:rPr>
        <w:object w:dxaOrig="240" w:dyaOrig="300" w14:anchorId="12B0B253">
          <v:shape id="_x0000_i1027" type="#_x0000_t75" style="width:12pt;height:15pt" o:ole="">
            <v:imagedata r:id="rId8" o:title=""/>
          </v:shape>
          <o:OLEObject Type="Embed" ProgID="Equation.3" ShapeID="_x0000_i1027" DrawAspect="Content" ObjectID="_1587540680" r:id="rId11"/>
        </w:object>
      </w:r>
      <w:r w:rsidRPr="00DA431C">
        <w:rPr>
          <w:lang w:val="en-US"/>
        </w:rPr>
        <w:t xml:space="preserve">in </w:t>
      </w:r>
      <w:r w:rsidR="00543841">
        <w:fldChar w:fldCharType="begin"/>
      </w:r>
      <w:r w:rsidR="00543841">
        <w:rPr>
          <w:lang w:val="en-US"/>
        </w:rPr>
        <w:instrText xml:space="preserve"> REF _Ref510814820 \r \h </w:instrText>
      </w:r>
      <w:r w:rsidR="00543841">
        <w:fldChar w:fldCharType="separate"/>
      </w:r>
      <w:r w:rsidR="00543841">
        <w:rPr>
          <w:lang w:val="en-US"/>
        </w:rPr>
        <w:t>[1]</w:t>
      </w:r>
      <w:r w:rsidR="00543841">
        <w:fldChar w:fldCharType="end"/>
      </w:r>
      <w:r>
        <w:t xml:space="preserve"> </w:t>
      </w:r>
      <w:r w:rsidRPr="00DA431C">
        <w:rPr>
          <w:lang w:val="en-US"/>
        </w:rPr>
        <w:t>is identical to the set of beam failure detection RSs.</w:t>
      </w:r>
    </w:p>
    <w:p w14:paraId="7F5510FA" w14:textId="77777777" w:rsidR="00543841" w:rsidRPr="00BD5BC1" w:rsidRDefault="00543841" w:rsidP="00543841">
      <w:pPr>
        <w:pStyle w:val="BodyText"/>
        <w:rPr>
          <w:b/>
          <w:bCs/>
          <w:lang w:val="en-US"/>
        </w:rPr>
      </w:pPr>
      <w:r w:rsidRPr="00DA431C">
        <w:rPr>
          <w:lang w:val="en-US"/>
        </w:rPr>
        <w:t xml:space="preserve">According to agreements, beam failure occurs when the UE detects that the quality estimated from </w:t>
      </w:r>
      <w:r w:rsidRPr="00DA431C">
        <w:rPr>
          <w:i/>
          <w:lang w:val="en-US"/>
        </w:rPr>
        <w:t>all</w:t>
      </w:r>
      <w:r w:rsidRPr="00DA431C">
        <w:rPr>
          <w:lang w:val="en-US"/>
        </w:rPr>
        <w:t xml:space="preserve"> beam failure detection RSs fall below a certain threshold. However, the current text in</w:t>
      </w:r>
      <w:r>
        <w:rPr>
          <w:lang w:val="en-US"/>
        </w:rPr>
        <w:t> </w:t>
      </w:r>
      <w:r>
        <w:rPr>
          <w:lang w:val="en-US"/>
        </w:rPr>
        <w:fldChar w:fldCharType="begin"/>
      </w:r>
      <w:r>
        <w:rPr>
          <w:lang w:val="en-US"/>
        </w:rPr>
        <w:instrText xml:space="preserve"> REF _Ref510814820 \r \h </w:instrText>
      </w:r>
      <w:r>
        <w:rPr>
          <w:lang w:val="en-US"/>
        </w:rPr>
      </w:r>
      <w:r>
        <w:rPr>
          <w:lang w:val="en-US"/>
        </w:rPr>
        <w:fldChar w:fldCharType="separate"/>
      </w:r>
      <w:r>
        <w:rPr>
          <w:lang w:val="en-US"/>
        </w:rPr>
        <w:t>[1]</w:t>
      </w:r>
      <w:r>
        <w:rPr>
          <w:lang w:val="en-US"/>
        </w:rPr>
        <w:fldChar w:fldCharType="end"/>
      </w:r>
      <w:r w:rsidRPr="00DA431C">
        <w:rPr>
          <w:lang w:val="en-US"/>
        </w:rPr>
        <w:t xml:space="preserve"> describes a somewhat different condition:</w:t>
      </w:r>
    </w:p>
    <w:p w14:paraId="7D794F43" w14:textId="3FD3ED62" w:rsidR="00543841" w:rsidRDefault="00543841" w:rsidP="00543841">
      <w:pPr>
        <w:pBdr>
          <w:top w:val="single" w:sz="4" w:space="1" w:color="auto"/>
          <w:left w:val="single" w:sz="4" w:space="4" w:color="auto"/>
          <w:bottom w:val="single" w:sz="4" w:space="1" w:color="auto"/>
          <w:right w:val="single" w:sz="4" w:space="4" w:color="auto"/>
        </w:pBdr>
        <w:ind w:left="284" w:right="284"/>
        <w:rPr>
          <w:highlight w:val="green"/>
          <w:lang w:val="en-US"/>
        </w:rPr>
      </w:pPr>
      <w:r w:rsidRPr="00D87EDD">
        <w:rPr>
          <w:highlight w:val="green"/>
          <w:lang w:val="en-US"/>
        </w:rPr>
        <w:t>Extract from section 6 in</w:t>
      </w:r>
      <w:r>
        <w:rPr>
          <w:highlight w:val="green"/>
          <w:lang w:val="en-US"/>
        </w:rPr>
        <w:t xml:space="preserve"> </w:t>
      </w:r>
      <w:r>
        <w:rPr>
          <w:highlight w:val="green"/>
          <w:lang w:val="en-US"/>
        </w:rPr>
        <w:fldChar w:fldCharType="begin"/>
      </w:r>
      <w:r>
        <w:rPr>
          <w:highlight w:val="green"/>
          <w:lang w:val="en-US"/>
        </w:rPr>
        <w:instrText xml:space="preserve"> REF _Ref510504022 \r \h </w:instrText>
      </w:r>
      <w:r>
        <w:rPr>
          <w:highlight w:val="green"/>
          <w:lang w:val="en-US"/>
        </w:rPr>
      </w:r>
      <w:r>
        <w:rPr>
          <w:highlight w:val="green"/>
          <w:lang w:val="en-US"/>
        </w:rPr>
        <w:fldChar w:fldCharType="separate"/>
      </w:r>
      <w:r>
        <w:rPr>
          <w:highlight w:val="green"/>
          <w:lang w:val="en-US"/>
        </w:rPr>
        <w:t>[1]</w:t>
      </w:r>
      <w:r>
        <w:rPr>
          <w:highlight w:val="green"/>
          <w:lang w:val="en-US"/>
        </w:rPr>
        <w:fldChar w:fldCharType="end"/>
      </w:r>
      <w:r w:rsidRPr="00D87EDD">
        <w:rPr>
          <w:highlight w:val="green"/>
          <w:lang w:val="en-US"/>
        </w:rPr>
        <w:t>:</w:t>
      </w:r>
    </w:p>
    <w:p w14:paraId="4046A61D" w14:textId="51976F6B" w:rsidR="00543841" w:rsidRDefault="00543841" w:rsidP="00543841">
      <w:pPr>
        <w:pBdr>
          <w:top w:val="single" w:sz="4" w:space="1" w:color="auto"/>
          <w:left w:val="single" w:sz="4" w:space="4" w:color="auto"/>
          <w:bottom w:val="single" w:sz="4" w:space="1" w:color="auto"/>
          <w:right w:val="single" w:sz="4" w:space="4" w:color="auto"/>
        </w:pBdr>
        <w:ind w:left="284" w:right="284"/>
        <w:rPr>
          <w:lang w:val="en-US"/>
        </w:rPr>
      </w:pPr>
      <w:r w:rsidRPr="00B916EC">
        <w:t xml:space="preserve">For the set </w:t>
      </w:r>
      <w:r w:rsidRPr="00B916EC">
        <w:rPr>
          <w:iCs/>
          <w:position w:val="-10"/>
        </w:rPr>
        <w:object w:dxaOrig="240" w:dyaOrig="300" w14:anchorId="1CE67EB4">
          <v:shape id="_x0000_i1028" type="#_x0000_t75" style="width:12pt;height:15.75pt" o:ole="">
            <v:imagedata r:id="rId8" o:title=""/>
          </v:shape>
          <o:OLEObject Type="Embed" ProgID="Equation.3" ShapeID="_x0000_i1028" DrawAspect="Content" ObjectID="_1587540681" r:id="rId12"/>
        </w:object>
      </w:r>
      <w:r w:rsidRPr="00B916EC">
        <w:rPr>
          <w:iCs/>
        </w:rPr>
        <w:t>, the UE</w:t>
      </w:r>
      <w:r w:rsidRPr="00B916EC">
        <w:t xml:space="preserve"> 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w:t>
      </w:r>
    </w:p>
    <w:p w14:paraId="613B1E80" w14:textId="77777777" w:rsidR="00543841" w:rsidRDefault="00543841" w:rsidP="00543841">
      <w:pPr>
        <w:pStyle w:val="BodyText"/>
      </w:pPr>
      <w:r w:rsidRPr="00DA431C">
        <w:rPr>
          <w:lang w:val="en-US"/>
        </w:rPr>
        <w:t xml:space="preserve">The extract describes that the monitoring is only performed on a subset of the RSs in </w:t>
      </w:r>
      <w:r w:rsidRPr="00B916EC">
        <w:rPr>
          <w:position w:val="-10"/>
        </w:rPr>
        <w:object w:dxaOrig="240" w:dyaOrig="300" w14:anchorId="3A41C554">
          <v:shape id="_x0000_i1029" type="#_x0000_t75" style="width:12pt;height:15pt" o:ole="">
            <v:imagedata r:id="rId8" o:title=""/>
          </v:shape>
          <o:OLEObject Type="Embed" ProgID="Equation.3" ShapeID="_x0000_i1029" DrawAspect="Content" ObjectID="_1587540682" r:id="rId13"/>
        </w:object>
      </w:r>
      <w:r w:rsidRPr="00DA431C">
        <w:rPr>
          <w:lang w:val="en-US"/>
        </w:rPr>
        <w:t xml:space="preserve">.  This is not consistent with the agreement that beam failure is triggered based on the quality of all beam failure detection RSs. </w:t>
      </w:r>
      <w:r>
        <w:t xml:space="preserve">We propose that this is clarified in </w:t>
      </w:r>
      <w:r>
        <w:fldChar w:fldCharType="begin"/>
      </w:r>
      <w:r>
        <w:instrText xml:space="preserve"> REF _Ref510504022 \r \h </w:instrText>
      </w:r>
      <w:r>
        <w:fldChar w:fldCharType="separate"/>
      </w:r>
      <w:r>
        <w:t>[1]</w:t>
      </w:r>
      <w:r>
        <w:fldChar w:fldCharType="end"/>
      </w:r>
      <w:r>
        <w:t>:</w:t>
      </w:r>
    </w:p>
    <w:p w14:paraId="340E0EC9" w14:textId="43021864" w:rsidR="00543841" w:rsidRPr="00543841" w:rsidRDefault="00543841" w:rsidP="00543841">
      <w:pPr>
        <w:pStyle w:val="Proposal"/>
      </w:pPr>
      <w:bookmarkStart w:id="2" w:name="_Ref503508243"/>
      <w:bookmarkStart w:id="3" w:name="_Toc503533863"/>
      <w:bookmarkStart w:id="4" w:name="_Toc506534283"/>
      <w:bookmarkStart w:id="5" w:name="_Toc510814784"/>
      <w:bookmarkStart w:id="6" w:name="_Toc513796777"/>
      <w:r w:rsidRPr="00543841">
        <w:t>Clarify that the UE evaluates the radio quality for all elements in the set</w:t>
      </w:r>
      <w:r>
        <w:t xml:space="preserve"> </w:t>
      </w:r>
      <w:r w:rsidRPr="00B916EC">
        <w:rPr>
          <w:iCs/>
          <w:position w:val="-10"/>
        </w:rPr>
        <w:object w:dxaOrig="240" w:dyaOrig="300" w14:anchorId="242F3B49">
          <v:shape id="_x0000_i1030" type="#_x0000_t75" style="width:12pt;height:15.75pt" o:ole="">
            <v:imagedata r:id="rId8" o:title=""/>
          </v:shape>
          <o:OLEObject Type="Embed" ProgID="Equation.3" ShapeID="_x0000_i1030" DrawAspect="Content" ObjectID="_1587540683" r:id="rId14"/>
        </w:object>
      </w:r>
      <w:r w:rsidRPr="00543841">
        <w:t>.</w:t>
      </w:r>
      <w:bookmarkEnd w:id="2"/>
      <w:bookmarkEnd w:id="3"/>
      <w:bookmarkEnd w:id="4"/>
      <w:bookmarkEnd w:id="5"/>
      <w:bookmarkEnd w:id="6"/>
    </w:p>
    <w:p w14:paraId="3E9B3040" w14:textId="77777777" w:rsidR="007B6DB4" w:rsidRDefault="00314095" w:rsidP="00543841">
      <w:pPr>
        <w:pStyle w:val="BodyText"/>
      </w:pPr>
      <w:r>
        <w:rPr>
          <w:lang w:val="en-US"/>
        </w:rPr>
        <w:t xml:space="preserve">To accurately predict the </w:t>
      </w:r>
      <w:r w:rsidR="007B6DB4">
        <w:rPr>
          <w:lang w:val="en-US"/>
        </w:rPr>
        <w:t xml:space="preserve">control channel quality, the UE should apply the QCL assumptions of the PDCCH DMRS when evaluating the quality of the elements in the set </w:t>
      </w:r>
      <w:r w:rsidR="007B6DB4" w:rsidRPr="00B916EC">
        <w:rPr>
          <w:position w:val="-10"/>
        </w:rPr>
        <w:object w:dxaOrig="240" w:dyaOrig="300" w14:anchorId="0310101C">
          <v:shape id="_x0000_i1031" type="#_x0000_t75" style="width:12pt;height:15pt" o:ole="">
            <v:imagedata r:id="rId8" o:title=""/>
          </v:shape>
          <o:OLEObject Type="Embed" ProgID="Equation.3" ShapeID="_x0000_i1031" DrawAspect="Content" ObjectID="_1587540684" r:id="rId15"/>
        </w:object>
      </w:r>
      <w:r w:rsidR="007B6DB4">
        <w:t>:</w:t>
      </w:r>
    </w:p>
    <w:p w14:paraId="397EB436" w14:textId="50197445" w:rsidR="007B6DB4" w:rsidRDefault="007B6DB4" w:rsidP="007B6DB4">
      <w:pPr>
        <w:pStyle w:val="Observation"/>
      </w:pPr>
      <w:bookmarkStart w:id="7" w:name="_Toc513796774"/>
      <w:r>
        <w:t xml:space="preserve">The UE shall apply the QCL assumptions of the PDCCH DMRS when it assesses the radio quality of the elements in the set </w:t>
      </w:r>
      <w:r w:rsidRPr="00B916EC">
        <w:rPr>
          <w:position w:val="-10"/>
        </w:rPr>
        <w:object w:dxaOrig="240" w:dyaOrig="300" w14:anchorId="2A9F149D">
          <v:shape id="_x0000_i1032" type="#_x0000_t75" style="width:12pt;height:15pt" o:ole="">
            <v:imagedata r:id="rId8" o:title=""/>
          </v:shape>
          <o:OLEObject Type="Embed" ProgID="Equation.3" ShapeID="_x0000_i1032" DrawAspect="Content" ObjectID="_1587540685" r:id="rId16"/>
        </w:object>
      </w:r>
      <w:r>
        <w:t>.</w:t>
      </w:r>
      <w:bookmarkEnd w:id="7"/>
    </w:p>
    <w:p w14:paraId="0452903C" w14:textId="55F3F225" w:rsidR="0048274D" w:rsidRDefault="007B6DB4" w:rsidP="00543841">
      <w:pPr>
        <w:pStyle w:val="BodyText"/>
      </w:pPr>
      <w:r>
        <w:t xml:space="preserve">This is now somewhat unclear in the specification. Now, since the UE may monitor PDCCH with one or two CORESETs, the set </w:t>
      </w:r>
      <w:r w:rsidRPr="00B916EC">
        <w:rPr>
          <w:position w:val="-10"/>
        </w:rPr>
        <w:object w:dxaOrig="240" w:dyaOrig="300" w14:anchorId="6C0378E5">
          <v:shape id="_x0000_i1033" type="#_x0000_t75" style="width:12pt;height:15pt" o:ole="">
            <v:imagedata r:id="rId8" o:title=""/>
          </v:shape>
          <o:OLEObject Type="Embed" ProgID="Equation.3" ShapeID="_x0000_i1033" DrawAspect="Content" ObjectID="_1587540686" r:id="rId17"/>
        </w:object>
      </w:r>
      <w:r>
        <w:t xml:space="preserve">may have one or two members, the standard must specify which CORESET is used for each of the two elements in </w:t>
      </w:r>
      <w:r w:rsidR="00E265F7" w:rsidRPr="00B916EC">
        <w:rPr>
          <w:position w:val="-10"/>
        </w:rPr>
        <w:object w:dxaOrig="240" w:dyaOrig="300" w14:anchorId="0510C2F8">
          <v:shape id="_x0000_i1034" type="#_x0000_t75" style="width:12pt;height:15pt" o:ole="">
            <v:imagedata r:id="rId8" o:title=""/>
          </v:shape>
          <o:OLEObject Type="Embed" ProgID="Equation.3" ShapeID="_x0000_i1034" DrawAspect="Content" ObjectID="_1587540687" r:id="rId18"/>
        </w:object>
      </w:r>
      <w:r w:rsidR="00E265F7">
        <w:t xml:space="preserve">. Here we propose the simple solution to rely on </w:t>
      </w:r>
      <w:proofErr w:type="spellStart"/>
      <w:r w:rsidR="00AF5296" w:rsidRPr="00AF5296">
        <w:rPr>
          <w:i/>
        </w:rPr>
        <w:t>controlResourceSetId</w:t>
      </w:r>
      <w:proofErr w:type="spellEnd"/>
      <w:r w:rsidR="00AF5296" w:rsidRPr="00AF5296">
        <w:t xml:space="preserve"> </w:t>
      </w:r>
      <w:r w:rsidR="00E265F7">
        <w:t xml:space="preserve">and </w:t>
      </w:r>
      <w:r w:rsidR="00AF5296" w:rsidRPr="00AF5296">
        <w:rPr>
          <w:i/>
        </w:rPr>
        <w:t>NZP-CSI-RS-</w:t>
      </w:r>
      <w:proofErr w:type="spellStart"/>
      <w:r w:rsidR="00AF5296" w:rsidRPr="00AF5296">
        <w:rPr>
          <w:i/>
        </w:rPr>
        <w:t>ResourceId</w:t>
      </w:r>
      <w:proofErr w:type="spellEnd"/>
      <w:r w:rsidR="00E265F7">
        <w:t>:</w:t>
      </w:r>
    </w:p>
    <w:p w14:paraId="673840F6" w14:textId="14DC949A" w:rsidR="00E265F7" w:rsidRDefault="00E265F7" w:rsidP="00AF5296">
      <w:pPr>
        <w:pStyle w:val="Proposal"/>
        <w:rPr>
          <w:lang w:val="en-US"/>
        </w:rPr>
      </w:pPr>
      <w:bookmarkStart w:id="8" w:name="_Ref513554761"/>
      <w:bookmarkStart w:id="9" w:name="_Toc513796778"/>
      <w:r>
        <w:rPr>
          <w:lang w:val="en-US"/>
        </w:rPr>
        <w:t xml:space="preserve">When </w:t>
      </w:r>
      <w:r w:rsidR="00AF5296">
        <w:t xml:space="preserve">NZP CSI-RS </w:t>
      </w:r>
      <w:r w:rsidR="00D12F8F">
        <w:t>resources are</w:t>
      </w:r>
      <w:r>
        <w:t xml:space="preserve"> explicitly configured</w:t>
      </w:r>
      <w:r w:rsidR="00AF5296">
        <w:t xml:space="preserve"> as </w:t>
      </w:r>
      <w:proofErr w:type="spellStart"/>
      <w:r w:rsidR="00AF5296" w:rsidRPr="00E265F7">
        <w:rPr>
          <w:i/>
        </w:rPr>
        <w:t>failureDetectionResources</w:t>
      </w:r>
      <w:proofErr w:type="spellEnd"/>
      <w:r>
        <w:t>, the UE shall assess</w:t>
      </w:r>
      <w:r>
        <w:rPr>
          <w:lang w:val="en-US"/>
        </w:rPr>
        <w:t xml:space="preserve"> the </w:t>
      </w:r>
      <w:r>
        <w:t xml:space="preserve">radio link quality using the </w:t>
      </w:r>
      <w:r w:rsidR="00D12F8F">
        <w:t xml:space="preserve">QCL assumptions of the </w:t>
      </w:r>
      <w:r>
        <w:t xml:space="preserve">activated TCI states of the </w:t>
      </w:r>
      <w:r w:rsidR="006237B3">
        <w:t>monitored search spaces</w:t>
      </w:r>
      <w:r>
        <w:t xml:space="preserve">. The UE uses the TCI state of the CORESET with the lowest </w:t>
      </w:r>
      <w:proofErr w:type="spellStart"/>
      <w:r w:rsidR="00AF5296" w:rsidRPr="00AF5296">
        <w:rPr>
          <w:i/>
        </w:rPr>
        <w:t>controlResourceSetId</w:t>
      </w:r>
      <w:proofErr w:type="spellEnd"/>
      <w:r>
        <w:t xml:space="preserve"> for the NZP CSI-RS resource with the lowest</w:t>
      </w:r>
      <w:r w:rsidRPr="006237B3">
        <w:rPr>
          <w:i/>
        </w:rPr>
        <w:t xml:space="preserve"> </w:t>
      </w:r>
      <w:r w:rsidR="006237B3" w:rsidRPr="006237B3">
        <w:rPr>
          <w:i/>
        </w:rPr>
        <w:t>NZP-CSI-RS-</w:t>
      </w:r>
      <w:proofErr w:type="spellStart"/>
      <w:r w:rsidR="006237B3" w:rsidRPr="006237B3">
        <w:rPr>
          <w:i/>
        </w:rPr>
        <w:t>ResourceId</w:t>
      </w:r>
      <w:proofErr w:type="spellEnd"/>
      <w:r w:rsidR="006237B3">
        <w:rPr>
          <w:i/>
        </w:rPr>
        <w:t xml:space="preserve"> </w:t>
      </w:r>
      <w:r w:rsidR="006237B3">
        <w:t>and the TCI state of the CORESET with the highest</w:t>
      </w:r>
      <w:r w:rsidR="006237B3" w:rsidRPr="00AF5296">
        <w:rPr>
          <w:i/>
        </w:rPr>
        <w:t xml:space="preserve"> </w:t>
      </w:r>
      <w:proofErr w:type="spellStart"/>
      <w:r w:rsidR="00AF5296" w:rsidRPr="00AF5296">
        <w:rPr>
          <w:i/>
        </w:rPr>
        <w:t>controlResourceSetId</w:t>
      </w:r>
      <w:proofErr w:type="spellEnd"/>
      <w:r w:rsidR="00AF5296" w:rsidRPr="00AF5296">
        <w:rPr>
          <w:i/>
        </w:rPr>
        <w:t xml:space="preserve"> </w:t>
      </w:r>
      <w:r w:rsidR="006237B3">
        <w:t>for the NZP CSI-RS resource with the highest</w:t>
      </w:r>
      <w:r w:rsidR="006237B3" w:rsidRPr="006237B3">
        <w:rPr>
          <w:i/>
        </w:rPr>
        <w:t xml:space="preserve"> NZP-CSI-RS-</w:t>
      </w:r>
      <w:proofErr w:type="spellStart"/>
      <w:r w:rsidR="006237B3" w:rsidRPr="006237B3">
        <w:rPr>
          <w:i/>
        </w:rPr>
        <w:t>ResourceId</w:t>
      </w:r>
      <w:proofErr w:type="spellEnd"/>
      <w:r w:rsidR="006237B3">
        <w:rPr>
          <w:i/>
        </w:rPr>
        <w:t>.</w:t>
      </w:r>
      <w:bookmarkEnd w:id="8"/>
      <w:bookmarkEnd w:id="9"/>
    </w:p>
    <w:p w14:paraId="603F31F3" w14:textId="6738608A" w:rsidR="00AF5296" w:rsidRDefault="00AF5296" w:rsidP="00543841">
      <w:pPr>
        <w:pStyle w:val="BodyText"/>
        <w:rPr>
          <w:lang w:val="en-US"/>
        </w:rPr>
      </w:pPr>
      <w:r>
        <w:rPr>
          <w:lang w:val="en-US"/>
        </w:rPr>
        <w:t xml:space="preserve">We note that </w:t>
      </w:r>
      <w:r>
        <w:rPr>
          <w:lang w:val="en-US"/>
        </w:rPr>
        <w:fldChar w:fldCharType="begin"/>
      </w:r>
      <w:r>
        <w:rPr>
          <w:lang w:val="en-US"/>
        </w:rPr>
        <w:instrText xml:space="preserve"> REF _Ref513554761 \r \h </w:instrText>
      </w:r>
      <w:r>
        <w:rPr>
          <w:lang w:val="en-US"/>
        </w:rPr>
      </w:r>
      <w:r>
        <w:rPr>
          <w:lang w:val="en-US"/>
        </w:rPr>
        <w:fldChar w:fldCharType="separate"/>
      </w:r>
      <w:r>
        <w:rPr>
          <w:lang w:val="en-US"/>
        </w:rPr>
        <w:t>Proposal 2</w:t>
      </w:r>
      <w:r>
        <w:rPr>
          <w:lang w:val="en-US"/>
        </w:rPr>
        <w:fldChar w:fldCharType="end"/>
      </w:r>
      <w:r>
        <w:rPr>
          <w:lang w:val="en-US"/>
        </w:rPr>
        <w:t xml:space="preserve"> also handles the cases where the NW configured different number of CORESETs and </w:t>
      </w:r>
      <w:proofErr w:type="spellStart"/>
      <w:r w:rsidRPr="00E265F7">
        <w:rPr>
          <w:i/>
        </w:rPr>
        <w:t>failureDetectionResources</w:t>
      </w:r>
      <w:proofErr w:type="spellEnd"/>
      <w:r>
        <w:rPr>
          <w:i/>
        </w:rPr>
        <w:t>.</w:t>
      </w:r>
    </w:p>
    <w:p w14:paraId="19478D6C" w14:textId="39467D3C" w:rsidR="00543841" w:rsidRDefault="00543841" w:rsidP="00543841">
      <w:pPr>
        <w:pStyle w:val="BodyText"/>
      </w:pPr>
      <w:r>
        <w:rPr>
          <w:lang w:val="en-US"/>
        </w:rPr>
        <w:t xml:space="preserve">In the case where </w:t>
      </w:r>
      <w:r w:rsidRPr="00B916EC">
        <w:rPr>
          <w:position w:val="-10"/>
        </w:rPr>
        <w:object w:dxaOrig="240" w:dyaOrig="300" w14:anchorId="4E4D298F">
          <v:shape id="_x0000_i1035" type="#_x0000_t75" style="width:12pt;height:15pt" o:ole="">
            <v:imagedata r:id="rId8" o:title=""/>
          </v:shape>
          <o:OLEObject Type="Embed" ProgID="Equation.3" ShapeID="_x0000_i1035" DrawAspect="Content" ObjectID="_1587540688" r:id="rId19"/>
        </w:object>
      </w:r>
      <w:r>
        <w:t xml:space="preserve">is not explicitly configured, the UE would rely on the QCL properties of the PDCCH DMRS, given by the activated state in </w:t>
      </w:r>
      <w:proofErr w:type="spellStart"/>
      <w:r w:rsidRPr="00E37944">
        <w:rPr>
          <w:i/>
        </w:rPr>
        <w:t>tci-StatesPDCCH</w:t>
      </w:r>
      <w:proofErr w:type="spellEnd"/>
      <w:r>
        <w:rPr>
          <w:i/>
        </w:rPr>
        <w:t xml:space="preserve">. </w:t>
      </w:r>
      <w:r>
        <w:t>It is quite likely that one of the RSs in the activated TCI state is a TRS, since TRS is required to demodulate the PDSCH, and the same TCI state is often reused for PDCCH</w:t>
      </w:r>
      <w:r>
        <w:rPr>
          <w:i/>
        </w:rPr>
        <w:t>.</w:t>
      </w:r>
      <w:r>
        <w:t xml:space="preserve"> However, only an SSB or a CSI-RS resource can be used to assess the radio link quality. To use implicit configuration of </w:t>
      </w:r>
      <w:r w:rsidRPr="00B916EC">
        <w:rPr>
          <w:position w:val="-10"/>
        </w:rPr>
        <w:object w:dxaOrig="240" w:dyaOrig="300" w14:anchorId="01404299">
          <v:shape id="_x0000_i1036" type="#_x0000_t75" style="width:12pt;height:15pt" o:ole="">
            <v:imagedata r:id="rId8" o:title=""/>
          </v:shape>
          <o:OLEObject Type="Embed" ProgID="Equation.3" ShapeID="_x0000_i1036" DrawAspect="Content" ObjectID="_1587540689" r:id="rId20"/>
        </w:object>
      </w:r>
      <w:r>
        <w:t xml:space="preserve">, we would have to use different TCI states for PDCCH and PDSCH, which would mandate the use of the option </w:t>
      </w:r>
      <w:proofErr w:type="spellStart"/>
      <w:r w:rsidRPr="00E37944">
        <w:rPr>
          <w:i/>
        </w:rPr>
        <w:t>tci-PresentInDCI</w:t>
      </w:r>
      <w:proofErr w:type="spellEnd"/>
      <w:r>
        <w:t>, i.e., ‘PDSCH follows PDCCH’ would not be possible.</w:t>
      </w:r>
    </w:p>
    <w:p w14:paraId="690937A8" w14:textId="77777777" w:rsidR="00543841" w:rsidRDefault="00543841" w:rsidP="00543841">
      <w:pPr>
        <w:pStyle w:val="BodyText"/>
      </w:pPr>
      <w:r w:rsidRPr="002D69EA">
        <w:t>Fortunately</w:t>
      </w:r>
      <w:r>
        <w:t>, a TRS is nothing but a CSI-RS resource set, with the additional property that the CSI-RS transmitted in all the CSI-RS resources in the set are transmitted over the same antenna port. Hence, the UE may use any of the CSI-RS resources in the TRS to perform beam level monitoring, and there is no additional functionality required in the UE to perform this monitoring.</w:t>
      </w:r>
      <w:r w:rsidRPr="002D69EA">
        <w:t xml:space="preserve"> </w:t>
      </w:r>
      <w:r>
        <w:t>Hence, we propose</w:t>
      </w:r>
    </w:p>
    <w:p w14:paraId="17CC5E2F" w14:textId="53869BEC" w:rsidR="00447E78" w:rsidRDefault="00543841" w:rsidP="00543841">
      <w:pPr>
        <w:pStyle w:val="Proposal"/>
      </w:pPr>
      <w:bookmarkStart w:id="10" w:name="_Toc513796779"/>
      <w:r w:rsidRPr="00327DD6">
        <w:t>If the TCI-states refer to CSI-RS for tracking, it is up to UE to select a NZP-CSI-RS resource from the configured resources for CSI-RS for tracking for</w:t>
      </w:r>
      <w:r w:rsidR="00612C59">
        <w:t xml:space="preserve"> beam failure detection</w:t>
      </w:r>
      <w:r>
        <w:t>.</w:t>
      </w:r>
      <w:bookmarkEnd w:id="10"/>
    </w:p>
    <w:p w14:paraId="30A00B97" w14:textId="007347F8" w:rsidR="00543841" w:rsidRDefault="00543841" w:rsidP="00543841">
      <w:pPr>
        <w:pStyle w:val="BodyText"/>
      </w:pPr>
      <w:r>
        <w:t>We note that for RLM, there is already a working assumption with the same meaning</w:t>
      </w:r>
      <w:r w:rsidR="00242826">
        <w:t xml:space="preserve"> (agreement #1)</w:t>
      </w:r>
      <w:r>
        <w:t>.</w:t>
      </w:r>
    </w:p>
    <w:p w14:paraId="771A68E1" w14:textId="77777777" w:rsidR="00543841" w:rsidRDefault="00543841" w:rsidP="00543841">
      <w:pPr>
        <w:pStyle w:val="BodyText"/>
      </w:pPr>
      <w:r>
        <w:t xml:space="preserve">The issue that one TCI state may contain two RSs was also discussed in RAN1 #92bis. Two RSs are present in FR2, where one of the RSs is typically used with QCL Type D, although the standard does not </w:t>
      </w:r>
      <w:r w:rsidRPr="00385AC5">
        <w:rPr>
          <w:i/>
        </w:rPr>
        <w:t>mandate</w:t>
      </w:r>
      <w:r>
        <w:t xml:space="preserve"> that one of the RSs is associated with QCL Type. </w:t>
      </w:r>
    </w:p>
    <w:p w14:paraId="4B367021" w14:textId="77777777" w:rsidR="00543841" w:rsidRDefault="00543841" w:rsidP="00543841">
      <w:pPr>
        <w:pStyle w:val="Observation"/>
      </w:pPr>
      <w:bookmarkStart w:id="11" w:name="_Toc513198528"/>
      <w:bookmarkStart w:id="12" w:name="_Toc513796775"/>
      <w:r>
        <w:lastRenderedPageBreak/>
        <w:t>The standard does not mandate that a TCI state for FR2 includes an RS associated with QCL Type D.</w:t>
      </w:r>
      <w:bookmarkEnd w:id="11"/>
      <w:bookmarkEnd w:id="12"/>
    </w:p>
    <w:p w14:paraId="02788D84" w14:textId="108639F0" w:rsidR="00543841" w:rsidRDefault="00543841" w:rsidP="00543841">
      <w:pPr>
        <w:pStyle w:val="BodyText"/>
      </w:pPr>
      <w:r>
        <w:t xml:space="preserve">Since QCL Type D is not mandatory, the safest solution would be to </w:t>
      </w:r>
      <w:r w:rsidR="006E2E00">
        <w:t xml:space="preserve">require </w:t>
      </w:r>
      <w:r>
        <w:t xml:space="preserve">that the UE would monitor the RSs in the TCI state independently. However, </w:t>
      </w:r>
      <w:r w:rsidR="008E2361">
        <w:t xml:space="preserve">a TCI state without QCL Type D for FR2 </w:t>
      </w:r>
      <w:r>
        <w:t>is considered a corner case: in practice, the network would configure an RS with a QCL type D association. In case the network for some reason chooses not to configure QCL Type D, the UE would imply not perform beam failure detection. Hence, we propose:</w:t>
      </w:r>
    </w:p>
    <w:p w14:paraId="06EF0BC3" w14:textId="5CC253C8" w:rsidR="00543841" w:rsidRDefault="00543841" w:rsidP="00543841">
      <w:pPr>
        <w:pStyle w:val="Proposal"/>
      </w:pPr>
      <w:bookmarkStart w:id="13" w:name="_Toc513198532"/>
      <w:bookmarkStart w:id="14" w:name="_Toc513796780"/>
      <w:r>
        <w:t>When a TCI state contains two RSs, the UE would use the RS associated with QCL Type D for beam failure detection.</w:t>
      </w:r>
      <w:bookmarkEnd w:id="13"/>
      <w:bookmarkEnd w:id="14"/>
    </w:p>
    <w:p w14:paraId="14FF6257" w14:textId="2765E515" w:rsidR="00406BDD" w:rsidRDefault="008E2361" w:rsidP="008E2361">
      <w:pPr>
        <w:pStyle w:val="BodyText"/>
      </w:pPr>
      <w:r>
        <w:t>In general, the UE may use signals received in any RE to perform beam failure detection. As an example, for the case when the TCI state contains two RSs, the UE may estimate interference in all REs where the two RSs are transmitted.</w:t>
      </w:r>
      <w:r w:rsidR="00612C59">
        <w:t xml:space="preserve"> </w:t>
      </w:r>
    </w:p>
    <w:p w14:paraId="519D4469" w14:textId="77777777" w:rsidR="00401B6D" w:rsidRDefault="00612C59" w:rsidP="008E2361">
      <w:pPr>
        <w:pStyle w:val="BodyText"/>
      </w:pPr>
      <w:r>
        <w:t>So far, RAN1 has not described how the UE would derive the performance of the hypothetical PDCCH based on the beam failure detection RS. The fact that they are QCL is not enough. For RLM, a much stronger assumption has been made: the UE may assume that the hypothetical PDCCH is transmitted over the same antenna port as the RLM-RS</w:t>
      </w:r>
      <w:r w:rsidR="00401B6D">
        <w:t>, as indicated by a conclusion in RAN1 #91</w:t>
      </w:r>
      <w:r>
        <w:t>. To facilitate RAN4 implementation of a test, we propose</w:t>
      </w:r>
      <w:r w:rsidR="00401B6D">
        <w:t xml:space="preserve"> to apply a similar assumption also for beam failure detection:</w:t>
      </w:r>
    </w:p>
    <w:p w14:paraId="5D462AB1" w14:textId="15C9AA9B" w:rsidR="00612C59" w:rsidRDefault="00401B6D" w:rsidP="00401B6D">
      <w:pPr>
        <w:pStyle w:val="Proposal"/>
      </w:pPr>
      <w:bookmarkStart w:id="15" w:name="_Toc513796781"/>
      <w:r w:rsidRPr="004A5E84">
        <w:rPr>
          <w:lang w:eastAsia="ko-KR"/>
        </w:rPr>
        <w:t>U</w:t>
      </w:r>
      <w:r w:rsidRPr="004A5E84">
        <w:rPr>
          <w:rFonts w:eastAsia="MS Mincho"/>
        </w:rPr>
        <w:t xml:space="preserve">E assumes same antenna port between hypothetical PDCCH and </w:t>
      </w:r>
      <w:r>
        <w:rPr>
          <w:rFonts w:eastAsia="MS Mincho"/>
        </w:rPr>
        <w:t>beam failure detection RS.</w:t>
      </w:r>
      <w:r w:rsidR="00612C59">
        <w:t xml:space="preserve"> </w:t>
      </w:r>
      <w:r w:rsidR="00EB57D0">
        <w:t>Send an LS to RAN4 to inform about this conclusion.</w:t>
      </w:r>
      <w:bookmarkEnd w:id="15"/>
    </w:p>
    <w:p w14:paraId="7DE4249A" w14:textId="77777777" w:rsidR="00335A2E" w:rsidRDefault="00335A2E" w:rsidP="00335A2E">
      <w:pPr>
        <w:pStyle w:val="Heading2"/>
      </w:pPr>
      <w:r>
        <w:t>2.2</w:t>
      </w:r>
      <w:r>
        <w:tab/>
        <w:t>Issues on beam recovery request response reception</w:t>
      </w:r>
    </w:p>
    <w:p w14:paraId="1D944625" w14:textId="243F4615" w:rsidR="00335A2E" w:rsidRDefault="00335A2E" w:rsidP="00335A2E">
      <w:pPr>
        <w:pStyle w:val="BodyText"/>
      </w:pPr>
      <w:r>
        <w:t xml:space="preserve">Monitoring of DL control channel is described in section 10 of </w:t>
      </w:r>
      <w:r>
        <w:fldChar w:fldCharType="begin"/>
      </w:r>
      <w:r>
        <w:instrText xml:space="preserve"> REF _Ref510814820 \r \h </w:instrText>
      </w:r>
      <w:r>
        <w:fldChar w:fldCharType="separate"/>
      </w:r>
      <w:r>
        <w:t>[1]</w:t>
      </w:r>
      <w:r>
        <w:fldChar w:fldCharType="end"/>
      </w:r>
      <w:r>
        <w:t xml:space="preserve">. The UE is configured to monitor </w:t>
      </w:r>
      <w:r w:rsidR="00F00A3A">
        <w:t xml:space="preserve">a set of PDCCH candidates, defined in terms of PDCCH search space sets. Each PDCCH search space is described by a set of parameters. One of the parameters describing the search space is the control resource set (CORESET). </w:t>
      </w:r>
      <w:r w:rsidR="0099038B">
        <w:t>The framework for control channel monitoring provides large flexibility in configuring and defining search spaces, to avoid control channel limitations that are known to exist in LTE.</w:t>
      </w:r>
    </w:p>
    <w:p w14:paraId="206CE3D2" w14:textId="07E66048" w:rsidR="00612C59" w:rsidRDefault="00335A2E" w:rsidP="00335A2E">
      <w:pPr>
        <w:pStyle w:val="BodyText"/>
      </w:pPr>
      <w:r>
        <w:t>In NR, a maximum of 3 CORESETs can be defined per BWP per cell</w:t>
      </w:r>
      <w:r w:rsidR="00F00A3A">
        <w:t xml:space="preserve"> across all search spaces. </w:t>
      </w:r>
      <w:r w:rsidR="006B0534">
        <w:t>Also, t</w:t>
      </w:r>
      <w:r w:rsidR="00F00A3A">
        <w:t>he minimum</w:t>
      </w:r>
      <w:r>
        <w:t xml:space="preserve"> UE capability is CORESET </w:t>
      </w:r>
      <w:r w:rsidR="00C03272">
        <w:t>#</w:t>
      </w:r>
      <w:r>
        <w:t xml:space="preserve">0 and one additional UE-specific CORESET. Clearly, the number of CORESETs is a very limited resource. </w:t>
      </w:r>
      <w:r w:rsidR="0099038B">
        <w:t xml:space="preserve">The flexibility of the control channel configurations is to a large extent limited by the number of CORESETs. Hence, it is vital not to introduce limitation in control channel </w:t>
      </w:r>
      <w:r w:rsidR="00EA26B0">
        <w:t>definitions or</w:t>
      </w:r>
      <w:r w:rsidR="0099038B">
        <w:t xml:space="preserve"> </w:t>
      </w:r>
      <w:r w:rsidR="00EA26B0">
        <w:t xml:space="preserve">forbid certain parameter settings. </w:t>
      </w:r>
    </w:p>
    <w:p w14:paraId="7D06C21D" w14:textId="5737E881" w:rsidR="00EA26B0" w:rsidRDefault="00EA26B0" w:rsidP="00335A2E">
      <w:pPr>
        <w:pStyle w:val="BodyText"/>
      </w:pPr>
      <w:r>
        <w:t>Multiple CORESETs are also complicated for the UE</w:t>
      </w:r>
      <w:proofErr w:type="gramStart"/>
      <w:r>
        <w:t>: in particular, each</w:t>
      </w:r>
      <w:proofErr w:type="gramEnd"/>
      <w:r>
        <w:t xml:space="preserve"> CORESET may have a different </w:t>
      </w:r>
      <w:proofErr w:type="spellStart"/>
      <w:r w:rsidRPr="00EA26B0">
        <w:rPr>
          <w:i/>
        </w:rPr>
        <w:t>pdcch</w:t>
      </w:r>
      <w:proofErr w:type="spellEnd"/>
      <w:r w:rsidRPr="00EA26B0">
        <w:rPr>
          <w:i/>
        </w:rPr>
        <w:t>-DMRS-</w:t>
      </w:r>
      <w:proofErr w:type="spellStart"/>
      <w:r w:rsidRPr="00EA26B0">
        <w:rPr>
          <w:i/>
        </w:rPr>
        <w:t>ScramblingId</w:t>
      </w:r>
      <w:proofErr w:type="spellEnd"/>
      <w:r>
        <w:rPr>
          <w:i/>
        </w:rPr>
        <w:t xml:space="preserve">, </w:t>
      </w:r>
      <w:r>
        <w:t xml:space="preserve">i.e., the UE will have to perform separate PDCCH channel estimation for different CORESETs. </w:t>
      </w:r>
    </w:p>
    <w:p w14:paraId="04AC2799" w14:textId="64C31496" w:rsidR="00877D11" w:rsidRDefault="00EA26B0" w:rsidP="00335A2E">
      <w:pPr>
        <w:pStyle w:val="BodyText"/>
      </w:pPr>
      <w:r>
        <w:t xml:space="preserve">Both these facts point to that it is crucial to be able to use the CORESETs as efficiently as possible. However, the latest endorsed version of </w:t>
      </w:r>
      <w:r w:rsidR="00257517">
        <w:t xml:space="preserve">38.213 </w:t>
      </w:r>
      <w:r w:rsidR="00257517">
        <w:fldChar w:fldCharType="begin"/>
      </w:r>
      <w:r w:rsidR="00257517">
        <w:instrText xml:space="preserve"> REF _Ref513453939 \r \h </w:instrText>
      </w:r>
      <w:r w:rsidR="00257517">
        <w:fldChar w:fldCharType="separate"/>
      </w:r>
      <w:r w:rsidR="00257517">
        <w:t>[2]</w:t>
      </w:r>
      <w:r w:rsidR="00257517">
        <w:fldChar w:fldCharType="end"/>
      </w:r>
      <w:r w:rsidR="00257517">
        <w:t>, two such limitations have been introduced</w:t>
      </w:r>
      <w:r w:rsidR="00816104">
        <w:t>:</w:t>
      </w:r>
    </w:p>
    <w:p w14:paraId="2AF9A017" w14:textId="4168C4D5" w:rsidR="00816104" w:rsidRDefault="00816104" w:rsidP="00335A2E">
      <w:pPr>
        <w:pStyle w:val="BodyText"/>
      </w:pPr>
      <w:r>
        <w:rPr>
          <w:noProof/>
        </w:rPr>
        <mc:AlternateContent>
          <mc:Choice Requires="wps">
            <w:drawing>
              <wp:inline distT="0" distB="0" distL="0" distR="0" wp14:anchorId="6B5406A1" wp14:editId="33387840">
                <wp:extent cx="6134100" cy="733425"/>
                <wp:effectExtent l="0" t="0" r="19050" b="10160"/>
                <wp:docPr id="1" name="Text Box 1"/>
                <wp:cNvGraphicFramePr/>
                <a:graphic xmlns:a="http://schemas.openxmlformats.org/drawingml/2006/main">
                  <a:graphicData uri="http://schemas.microsoft.com/office/word/2010/wordprocessingShape">
                    <wps:wsp>
                      <wps:cNvSpPr txBox="1"/>
                      <wps:spPr>
                        <a:xfrm>
                          <a:off x="0" y="0"/>
                          <a:ext cx="6134100" cy="733425"/>
                        </a:xfrm>
                        <a:prstGeom prst="rect">
                          <a:avLst/>
                        </a:prstGeom>
                        <a:solidFill>
                          <a:schemeClr val="lt1"/>
                        </a:solidFill>
                        <a:ln w="6350">
                          <a:solidFill>
                            <a:prstClr val="black"/>
                          </a:solidFill>
                        </a:ln>
                      </wps:spPr>
                      <wps:txbx>
                        <w:txbxContent>
                          <w:p w14:paraId="6B5A568E" w14:textId="732A85FF" w:rsidR="00E265F7" w:rsidRDefault="00E265F7">
                            <w:r>
                              <w:t>Excerpt from [2], section 6:</w:t>
                            </w:r>
                          </w:p>
                          <w:p w14:paraId="3B943FA7" w14:textId="1C7FBBF5" w:rsidR="00E265F7" w:rsidRPr="00816104" w:rsidRDefault="00E265F7">
                            <w:r>
                              <w:t>A UE is provided with a control resource set</w:t>
                            </w:r>
                            <w:r>
                              <w:rPr>
                                <w:iCs/>
                              </w:rPr>
                              <w:t xml:space="preserve"> </w:t>
                            </w:r>
                            <w:r>
                              <w:t xml:space="preserve">by higher layer parameter </w:t>
                            </w:r>
                            <w:proofErr w:type="spellStart"/>
                            <w:r>
                              <w:rPr>
                                <w:i/>
                              </w:rPr>
                              <w:t>recoveryControlResourceSetId</w:t>
                            </w:r>
                            <w:proofErr w:type="spellEnd"/>
                            <w:r>
                              <w:t xml:space="preserve"> and with an associated search space set provided by higher layer parameter</w:t>
                            </w:r>
                            <w:r>
                              <w:rPr>
                                <w:i/>
                              </w:rPr>
                              <w:t xml:space="preserve"> </w:t>
                            </w:r>
                            <w:proofErr w:type="spellStart"/>
                            <w:r>
                              <w:rPr>
                                <w:i/>
                              </w:rPr>
                              <w:t>recoverySearchSpaceId</w:t>
                            </w:r>
                            <w:proofErr w:type="spellEnd"/>
                            <w:r>
                              <w:rPr>
                                <w:i/>
                              </w:rPr>
                              <w:t>,</w:t>
                            </w:r>
                            <w:r>
                              <w:t xml:space="preserve"> as described in Subclause 10.1, for monitoring PDCCH in the control resource set. </w:t>
                            </w:r>
                            <w:r w:rsidRPr="00EB57D0">
                              <w:rPr>
                                <w:highlight w:val="yellow"/>
                              </w:rPr>
                              <w:t xml:space="preserve">The UE does not expect to be provided another search space set for monitoring PDCCH in the control resource set provided by </w:t>
                            </w:r>
                            <w:proofErr w:type="spellStart"/>
                            <w:r w:rsidRPr="00EB57D0">
                              <w:rPr>
                                <w:i/>
                                <w:highlight w:val="yellow"/>
                              </w:rPr>
                              <w:t>recoveryControlResourceSetId</w:t>
                            </w:r>
                            <w:proofErr w:type="spellEnd"/>
                            <w:r w:rsidRPr="00EB57D0">
                              <w:rPr>
                                <w:highlight w:val="yello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5406A1" id="Text Box 1" o:spid="_x0000_s1027" type="#_x0000_t202" style="width:483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t1TAIAAKgEAAAOAAAAZHJzL2Uyb0RvYy54bWysVE1v2zAMvQ/YfxB0X52vfiyoU2QpMgwo&#10;2gLp0LMiy4kxWdQkJXb36/ckO2na7TTsolDk8xP5SOb6pq012yvnKzI5H54NOFNGUlGZTc6/Py0/&#10;XXHmgzCF0GRUzl+U5zezjx+uGztVI9qSLpRjIDF+2ticb0Ow0yzzcqtq4c/IKoNgSa4WAVe3yQon&#10;GrDXOhsNBhdZQ66wjqTyHt7bLshnib8slQwPZelVYDrnyC2k06VzHc9sdi2mGyfstpJ9GuIfsqhF&#10;ZfDokepWBMF2rvqDqq6kI09lOJNUZ1SWlVSpBlQzHLyrZrUVVqVaII63R5n8/6OV9/tHx6oCvePM&#10;iBotelJtYF+oZcOoTmP9FKCVBSy0cEdk7/dwxqLb0tXxF+UwxKHzy1HbSCbhvBiOJ8MBQhKxy/F4&#10;MjqPNNnr19b58FVRzaKRc4feJUnF/s6HDnqAxMc86apYVlqnS5wXtdCO7QU6rUPKEeRvUNqwBpmM&#10;zweJ+E0sUh+/X2shf/TpnaDApw1yjpp0tUcrtOu2V7DXZU3FC+Ry1I2bt3JZgf5O+PAoHOYLMmBn&#10;wgOOUhNyot7ibEvu19/8EY+2I8pZg3nNuf+5E05xpr8ZDMTn4WQSBzxdJueXI1zcaWR9GjG7ekEQ&#10;Ck1HdsmM+KAPZumofsZqzeOrCAkj8XbOw8FchG6LsJpSzecJhJG2ItyZlZWROjYmyvrUPgtn+7YG&#10;DMQ9HSZbTN91t8Omltr5LtCySq2POneq9vJjHdLw9Ksb9+30nlCvfzCz3wAAAP//AwBQSwMEFAAG&#10;AAgAAAAhAEmhLLzbAAAABQEAAA8AAABkcnMvZG93bnJldi54bWxMj0FLxDAQhe+C/yGM4EXctIUt&#10;2m26iKI3Bauwe5w22bTYTEqT3Xb/vaMXvQw83uPN98rt4gZxMlPoPSlIVwkIQ63XPVkFnx/Pt3cg&#10;QkTSOHgyCs4mwLa6vCix0H6md3OqoxVcQqFABV2MYyFlaDvjMKz8aIi9g58cRpaTlXrCmcvdILMk&#10;yaXDnvhDh6N57Ez7VR+dgsPNXOu3tFn2O5vtntC+nO1rptT11fKwARHNEv/C8IPP6FAxU+OPpIMY&#10;FPCQ+HvZu89zlg2H0vUaZFXK//TVNwAAAP//AwBQSwECLQAUAAYACAAAACEAtoM4kv4AAADhAQAA&#10;EwAAAAAAAAAAAAAAAAAAAAAAW0NvbnRlbnRfVHlwZXNdLnhtbFBLAQItABQABgAIAAAAIQA4/SH/&#10;1gAAAJQBAAALAAAAAAAAAAAAAAAAAC8BAABfcmVscy8ucmVsc1BLAQItABQABgAIAAAAIQBRW+t1&#10;TAIAAKgEAAAOAAAAAAAAAAAAAAAAAC4CAABkcnMvZTJvRG9jLnhtbFBLAQItABQABgAIAAAAIQBJ&#10;oSy82wAAAAUBAAAPAAAAAAAAAAAAAAAAAKYEAABkcnMvZG93bnJldi54bWxQSwUGAAAAAAQABADz&#10;AAAArgUAAAAA&#10;" fillcolor="white [3201]" strokeweight=".5pt">
                <v:textbox style="mso-fit-shape-to-text:t">
                  <w:txbxContent>
                    <w:p w14:paraId="6B5A568E" w14:textId="732A85FF" w:rsidR="00E265F7" w:rsidRDefault="00E265F7">
                      <w:r>
                        <w:t>Excerpt from [2], section 6:</w:t>
                      </w:r>
                    </w:p>
                    <w:p w14:paraId="3B943FA7" w14:textId="1C7FBBF5" w:rsidR="00E265F7" w:rsidRPr="00816104" w:rsidRDefault="00E265F7">
                      <w:r>
                        <w:t>A UE is provided with a control resource set</w:t>
                      </w:r>
                      <w:r>
                        <w:rPr>
                          <w:iCs/>
                        </w:rPr>
                        <w:t xml:space="preserve"> </w:t>
                      </w:r>
                      <w:r>
                        <w:t xml:space="preserve">by higher layer parameter </w:t>
                      </w:r>
                      <w:proofErr w:type="spellStart"/>
                      <w:r>
                        <w:rPr>
                          <w:i/>
                        </w:rPr>
                        <w:t>recoveryControlResourceSetId</w:t>
                      </w:r>
                      <w:proofErr w:type="spellEnd"/>
                      <w:r>
                        <w:t xml:space="preserve"> and with an associated search space set provided by higher layer parameter</w:t>
                      </w:r>
                      <w:r>
                        <w:rPr>
                          <w:i/>
                        </w:rPr>
                        <w:t xml:space="preserve"> </w:t>
                      </w:r>
                      <w:proofErr w:type="spellStart"/>
                      <w:r>
                        <w:rPr>
                          <w:i/>
                        </w:rPr>
                        <w:t>recoverySearchSpaceId</w:t>
                      </w:r>
                      <w:proofErr w:type="spellEnd"/>
                      <w:r>
                        <w:rPr>
                          <w:i/>
                        </w:rPr>
                        <w:t>,</w:t>
                      </w:r>
                      <w:r>
                        <w:t xml:space="preserve"> as described in Subclause 10.1, for monitoring PDCCH in the control resource set. </w:t>
                      </w:r>
                      <w:r w:rsidRPr="00EB57D0">
                        <w:rPr>
                          <w:highlight w:val="yellow"/>
                        </w:rPr>
                        <w:t xml:space="preserve">The UE does not expect to be provided another search space set for monitoring PDCCH in the control resource set provided by </w:t>
                      </w:r>
                      <w:proofErr w:type="spellStart"/>
                      <w:r w:rsidRPr="00EB57D0">
                        <w:rPr>
                          <w:i/>
                          <w:highlight w:val="yellow"/>
                        </w:rPr>
                        <w:t>recoveryControlResourceSetId</w:t>
                      </w:r>
                      <w:proofErr w:type="spellEnd"/>
                      <w:r w:rsidRPr="00EB57D0">
                        <w:rPr>
                          <w:highlight w:val="yellow"/>
                        </w:rPr>
                        <w:t>.</w:t>
                      </w:r>
                    </w:p>
                  </w:txbxContent>
                </v:textbox>
                <w10:anchorlock/>
              </v:shape>
            </w:pict>
          </mc:Fallback>
        </mc:AlternateContent>
      </w:r>
    </w:p>
    <w:p w14:paraId="599AA395" w14:textId="0D7BE8A8" w:rsidR="00257517" w:rsidRDefault="00816104" w:rsidP="00335A2E">
      <w:pPr>
        <w:pStyle w:val="BodyText"/>
      </w:pPr>
      <w:r>
        <w:t xml:space="preserve">The last sentence in the excerpt states that the </w:t>
      </w:r>
      <w:proofErr w:type="spellStart"/>
      <w:r>
        <w:rPr>
          <w:i/>
        </w:rPr>
        <w:t>recoveryControlResourceSetId</w:t>
      </w:r>
      <w:proofErr w:type="spellEnd"/>
      <w:r>
        <w:rPr>
          <w:i/>
        </w:rPr>
        <w:t xml:space="preserve"> </w:t>
      </w:r>
      <w:r>
        <w:t xml:space="preserve">cannot be used in another search space definition. This limitation </w:t>
      </w:r>
      <w:r w:rsidR="004D13A0">
        <w:t xml:space="preserve">was originally introduced to make it possible for the UE to identify a search space for the beam recovery request response from a configured CORESET. Now, this restriction is unnecessary, since the RRC specification includes the search space of the response as an explicit parameter. The only thing that the text in the excerpt does is to introduce a restriction in the control channel configuration, which is now completely unnecessary. </w:t>
      </w:r>
      <w:r w:rsidR="005B6AB7">
        <w:t>Hence, we propose</w:t>
      </w:r>
    </w:p>
    <w:p w14:paraId="659935C4" w14:textId="6BEE4301" w:rsidR="005B6AB7" w:rsidRDefault="00A4137A" w:rsidP="00A4137A">
      <w:pPr>
        <w:pStyle w:val="Proposal"/>
      </w:pPr>
      <w:bookmarkStart w:id="16" w:name="_Ref513556071"/>
      <w:bookmarkStart w:id="17" w:name="_Toc513796782"/>
      <w:r>
        <w:t xml:space="preserve">Remove the sentence “The UE does not expect to be provided another search space set for monitoring PDCCH in the control resource set provided by </w:t>
      </w:r>
      <w:proofErr w:type="spellStart"/>
      <w:r>
        <w:rPr>
          <w:i/>
        </w:rPr>
        <w:t>recoveryControlResourceSetId</w:t>
      </w:r>
      <w:proofErr w:type="spellEnd"/>
      <w:r>
        <w:t>.” from 38.213.</w:t>
      </w:r>
      <w:bookmarkEnd w:id="16"/>
      <w:bookmarkEnd w:id="17"/>
    </w:p>
    <w:p w14:paraId="2E8D6D3C" w14:textId="0FADA6B9" w:rsidR="00A4137A" w:rsidRDefault="00A4137A" w:rsidP="00A4137A">
      <w:pPr>
        <w:pStyle w:val="BodyText"/>
      </w:pPr>
      <w:r>
        <w:t xml:space="preserve">Furthermore, the last sentence in section 6 of </w:t>
      </w:r>
      <w:r>
        <w:fldChar w:fldCharType="begin"/>
      </w:r>
      <w:r>
        <w:instrText xml:space="preserve"> REF _Ref513453939 \r \h </w:instrText>
      </w:r>
      <w:r>
        <w:fldChar w:fldCharType="separate"/>
      </w:r>
      <w:r>
        <w:t>[2]</w:t>
      </w:r>
      <w:r>
        <w:fldChar w:fldCharType="end"/>
      </w:r>
      <w:r>
        <w:t xml:space="preserve"> states</w:t>
      </w:r>
    </w:p>
    <w:p w14:paraId="64A08507" w14:textId="3CDA7BFA" w:rsidR="00A4137A" w:rsidRDefault="00A4137A" w:rsidP="00A4137A">
      <w:pPr>
        <w:pStyle w:val="BodyText"/>
      </w:pPr>
      <w:r>
        <w:rPr>
          <w:noProof/>
        </w:rPr>
        <w:lastRenderedPageBreak/>
        <mc:AlternateContent>
          <mc:Choice Requires="wps">
            <w:drawing>
              <wp:inline distT="0" distB="0" distL="0" distR="0" wp14:anchorId="31B9C389" wp14:editId="29D18E6B">
                <wp:extent cx="6120765" cy="790575"/>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790575"/>
                        </a:xfrm>
                        <a:prstGeom prst="rect">
                          <a:avLst/>
                        </a:prstGeom>
                        <a:solidFill>
                          <a:schemeClr val="lt1"/>
                        </a:solidFill>
                        <a:ln w="6350">
                          <a:solidFill>
                            <a:prstClr val="black"/>
                          </a:solidFill>
                        </a:ln>
                      </wps:spPr>
                      <wps:txbx>
                        <w:txbxContent>
                          <w:p w14:paraId="4A55AC6B" w14:textId="788D0E5A" w:rsidR="00E265F7" w:rsidRDefault="00E265F7" w:rsidP="00A4137A">
                            <w:r>
                              <w:rPr>
                                <w:iCs/>
                              </w:rPr>
                              <w:t xml:space="preserve">Unless the UE transmitted PRACH in response to </w:t>
                            </w:r>
                            <w:r>
                              <w:rPr>
                                <w:i/>
                              </w:rPr>
                              <w:t>Beam-failure-recovery-request-RACH-Resource</w:t>
                            </w:r>
                            <w:r>
                              <w:t>,</w:t>
                            </w:r>
                            <w:r>
                              <w:rPr>
                                <w:iCs/>
                              </w:rPr>
                              <w:t xml:space="preserve"> the UE is not expected to monitor PDCCH candidates in the control resource set provided by </w:t>
                            </w:r>
                            <w:proofErr w:type="spellStart"/>
                            <w:r>
                              <w:rPr>
                                <w:i/>
                              </w:rPr>
                              <w:t>recoveryControlResourceSetId</w:t>
                            </w:r>
                            <w:proofErr w:type="spellEnd"/>
                            <w:r>
                              <w:rPr>
                                <w:iCs/>
                              </w:rPr>
                              <w:t xml:space="preserve"> after the UE receives a higher layer parameter </w:t>
                            </w:r>
                            <w:proofErr w:type="spellStart"/>
                            <w:r>
                              <w:rPr>
                                <w:i/>
                              </w:rPr>
                              <w:t>ControlResourceSet</w:t>
                            </w:r>
                            <w:proofErr w:type="spellEnd"/>
                            <w:r>
                              <w:t xml:space="preserve"> or after the UE receives a MAC CE </w:t>
                            </w:r>
                            <w:r>
                              <w:rPr>
                                <w:rFonts w:eastAsia="Malgun Gothic"/>
                              </w:rPr>
                              <w:t>activation for a TCI state</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B9C389" id="Text Box 3" o:spid="_x0000_s1028" type="#_x0000_t202" style="width:481.95pt;height:6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70zTgIAAKgEAAAOAAAAZHJzL2Uyb0RvYy54bWysVE1v2zAMvQ/YfxB0X+x8r0acIkuRYUDQ&#10;FkiGnhVZjo3JoiYpsbNfP0q207TbadhFocjnJ/KRzOK+qSQ5C2NLUCkdDmJKhOKQleqY0u/7zafP&#10;lFjHVMYkKJHSi7D0fvnxw6LWiRhBATIThiCJskmtU1o4p5MosrwQFbMD0EJhMAdTMYdXc4wyw2pk&#10;r2Q0iuNZVIPJtAEurEXvQxuky8Cf54K7pzy3whGZUszNhdOE8+DPaLlgydEwXZS8S4P9QxYVKxU+&#10;eqV6YI6Rkyn/oKpKbsBC7gYcqgjyvOQi1IDVDON31ewKpkWoBcWx+iqT/X+0/PH8bEiZpXRMiWIV&#10;tmgvGke+QEPGXp1a2wRBO40w16Abu9z7LTp90U1uKv+L5RCMo86Xq7aejKNzNhzF89mUEo6x+V08&#10;nU89TfT6tTbWfRVQEW+k1GDvgqTsvLWuhfYQ/5gFWWabUspw8fMi1tKQM8NOSxdyRPI3KKlIjZmM&#10;p3EgfhPz1NfvD5LxH116Nyjkkwpz9pq0tXvLNYcmKDjqdTlAdkG5DLTjZjXflEi/ZdY9M4PzhQrh&#10;zrgnPHIJmBN0FiUFmF9/83s8th2jlNQ4rym1P0/MCErkN4UDcTecTPyAh8tkOh/hxdxGDrcRdarW&#10;gEINcTs1D6bHO9mbuYHqBVdr5V/FEFMc306p6821a7cIV5OL1SqAcKQ1c1u109xT+8Z4WffNCzO6&#10;a6vDgXiEfrJZ8q67LTa0VK9ODjZlaL3XuVW1kx/XIQxPt7p+327vAfX6B7P8DQAA//8DAFBLAwQU&#10;AAYACAAAACEA7LYmmtwAAAAFAQAADwAAAGRycy9kb3ducmV2LnhtbEyPQUvDQBCF70L/wzKCF7Gb&#10;RltszKaIojcFU6EeN9npJjQ7G7LbJv33jl708mB4j/e+yTeT68QJh9B6UrCYJyCQam9asgo+ty83&#10;9yBC1GR05wkVnDHApphd5DozfqQPPJXRCi6hkGkFTYx9JmWoG3Q6zH2PxN7eD05HPgcrzaBHLned&#10;TJNkJZ1uiRca3eNTg/WhPDoF++uxNO+Lavra2XT3rO3r2b6lSl1dTo8PICJO8S8MP/iMDgUzVf5I&#10;JohOAT8Sf5W99ep2DaLiUHq3BFnk8j998Q0AAP//AwBQSwECLQAUAAYACAAAACEAtoM4kv4AAADh&#10;AQAAEwAAAAAAAAAAAAAAAAAAAAAAW0NvbnRlbnRfVHlwZXNdLnhtbFBLAQItABQABgAIAAAAIQA4&#10;/SH/1gAAAJQBAAALAAAAAAAAAAAAAAAAAC8BAABfcmVscy8ucmVsc1BLAQItABQABgAIAAAAIQD5&#10;y70zTgIAAKgEAAAOAAAAAAAAAAAAAAAAAC4CAABkcnMvZTJvRG9jLnhtbFBLAQItABQABgAIAAAA&#10;IQDstiaa3AAAAAUBAAAPAAAAAAAAAAAAAAAAAKgEAABkcnMvZG93bnJldi54bWxQSwUGAAAAAAQA&#10;BADzAAAAsQUAAAAA&#10;" fillcolor="white [3201]" strokeweight=".5pt">
                <v:textbox style="mso-fit-shape-to-text:t">
                  <w:txbxContent>
                    <w:p w14:paraId="4A55AC6B" w14:textId="788D0E5A" w:rsidR="00E265F7" w:rsidRDefault="00E265F7" w:rsidP="00A4137A">
                      <w:r>
                        <w:rPr>
                          <w:iCs/>
                        </w:rPr>
                        <w:t xml:space="preserve">Unless the UE transmitted PRACH in response to </w:t>
                      </w:r>
                      <w:r>
                        <w:rPr>
                          <w:i/>
                        </w:rPr>
                        <w:t>Beam-failure-recovery-request-RACH-Resource</w:t>
                      </w:r>
                      <w:r>
                        <w:t>,</w:t>
                      </w:r>
                      <w:r>
                        <w:rPr>
                          <w:iCs/>
                        </w:rPr>
                        <w:t xml:space="preserve"> the UE is not expected to monitor PDCCH candidates in the control resource set provided by </w:t>
                      </w:r>
                      <w:proofErr w:type="spellStart"/>
                      <w:r>
                        <w:rPr>
                          <w:i/>
                        </w:rPr>
                        <w:t>recoveryControlResourceSetId</w:t>
                      </w:r>
                      <w:proofErr w:type="spellEnd"/>
                      <w:r>
                        <w:rPr>
                          <w:iCs/>
                        </w:rPr>
                        <w:t xml:space="preserve"> after the UE receives a higher layer parameter </w:t>
                      </w:r>
                      <w:proofErr w:type="spellStart"/>
                      <w:r>
                        <w:rPr>
                          <w:i/>
                        </w:rPr>
                        <w:t>ControlResourceSet</w:t>
                      </w:r>
                      <w:proofErr w:type="spellEnd"/>
                      <w:r>
                        <w:t xml:space="preserve"> or after the UE receives a MAC CE </w:t>
                      </w:r>
                      <w:r>
                        <w:rPr>
                          <w:rFonts w:eastAsia="Malgun Gothic"/>
                        </w:rPr>
                        <w:t>activation for a TCI state</w:t>
                      </w:r>
                      <w:r>
                        <w:t>.</w:t>
                      </w:r>
                    </w:p>
                  </w:txbxContent>
                </v:textbox>
                <w10:anchorlock/>
              </v:shape>
            </w:pict>
          </mc:Fallback>
        </mc:AlternateContent>
      </w:r>
    </w:p>
    <w:p w14:paraId="24D2FA6B" w14:textId="48423714" w:rsidR="00A4137A" w:rsidRDefault="00974728" w:rsidP="00A4137A">
      <w:pPr>
        <w:pStyle w:val="BodyText"/>
      </w:pPr>
      <w:r>
        <w:t xml:space="preserve">This sentence implies that the UE will not monitor search spaces associated with </w:t>
      </w:r>
      <w:proofErr w:type="spellStart"/>
      <w:r>
        <w:rPr>
          <w:i/>
        </w:rPr>
        <w:t>recoveryControlResourceSetId</w:t>
      </w:r>
      <w:proofErr w:type="spellEnd"/>
      <w:r w:rsidRPr="00974728">
        <w:t xml:space="preserve">, </w:t>
      </w:r>
      <w:r w:rsidRPr="00974728">
        <w:rPr>
          <w:i/>
        </w:rPr>
        <w:t>even if the NW configured the UE to do so.</w:t>
      </w:r>
      <w:r>
        <w:rPr>
          <w:i/>
        </w:rPr>
        <w:t xml:space="preserve"> </w:t>
      </w:r>
      <w:r>
        <w:t>Hence, the specification of beam recovery leads to restrictions in how the NW configures control channels</w:t>
      </w:r>
      <w:r w:rsidR="004A27B0">
        <w:t xml:space="preserve">. In general, restricting network operation and configuration is avoided in the specification. In this </w:t>
      </w:r>
      <w:proofErr w:type="gramStart"/>
      <w:r w:rsidR="004A27B0">
        <w:t>particular case</w:t>
      </w:r>
      <w:proofErr w:type="gramEnd"/>
      <w:r w:rsidR="004A27B0">
        <w:t xml:space="preserve">, the restriction is also on </w:t>
      </w:r>
      <w:r w:rsidR="009F295D">
        <w:t>a</w:t>
      </w:r>
      <w:r w:rsidR="004A27B0">
        <w:t xml:space="preserve"> </w:t>
      </w:r>
      <w:r w:rsidR="00AE7C2F">
        <w:t xml:space="preserve">very </w:t>
      </w:r>
      <w:r w:rsidR="004A27B0">
        <w:t>scarce resource</w:t>
      </w:r>
      <w:r w:rsidR="00AE7C2F">
        <w:t xml:space="preserve">. </w:t>
      </w:r>
      <w:r w:rsidR="004A27B0">
        <w:t>Hence, we propose</w:t>
      </w:r>
    </w:p>
    <w:p w14:paraId="6BC45494" w14:textId="717D03A9" w:rsidR="004A27B0" w:rsidRDefault="004A27B0" w:rsidP="00A4137A">
      <w:pPr>
        <w:pStyle w:val="Proposal"/>
      </w:pPr>
      <w:bookmarkStart w:id="18" w:name="_Ref513556073"/>
      <w:bookmarkStart w:id="19" w:name="_Toc513796783"/>
      <w:r>
        <w:t>Remove the sentence “</w:t>
      </w:r>
      <w:r w:rsidRPr="004A27B0">
        <w:t xml:space="preserve">Unless the UE transmitted PRACH in response to Beam-failure-recovery-request-RACH-Resource, the UE is not expected to monitor PDCCH candidates in the control resource set provided by </w:t>
      </w:r>
      <w:proofErr w:type="spellStart"/>
      <w:r w:rsidRPr="00AE7C2F">
        <w:rPr>
          <w:i/>
        </w:rPr>
        <w:t>recoveryControlResourceSetId</w:t>
      </w:r>
      <w:proofErr w:type="spellEnd"/>
      <w:r w:rsidRPr="004A27B0">
        <w:t xml:space="preserve"> after the UE receives a higher layer parameter </w:t>
      </w:r>
      <w:proofErr w:type="spellStart"/>
      <w:r w:rsidRPr="00AE7C2F">
        <w:rPr>
          <w:i/>
        </w:rPr>
        <w:t>ControlResourceSet</w:t>
      </w:r>
      <w:proofErr w:type="spellEnd"/>
      <w:r w:rsidRPr="004A27B0">
        <w:t xml:space="preserve"> or after the UE receives a MAC CE activation for a TCI state.</w:t>
      </w:r>
      <w:r>
        <w:t>” from 38.213.</w:t>
      </w:r>
      <w:bookmarkEnd w:id="18"/>
      <w:bookmarkEnd w:id="19"/>
    </w:p>
    <w:p w14:paraId="64024F65" w14:textId="18F3466A" w:rsidR="00EB57D0" w:rsidRPr="00974728" w:rsidRDefault="00EB57D0" w:rsidP="00EB57D0">
      <w:pPr>
        <w:pStyle w:val="BodyText"/>
      </w:pPr>
      <w:r>
        <w:t xml:space="preserve">A text proposal implementing </w:t>
      </w:r>
      <w:r>
        <w:fldChar w:fldCharType="begin"/>
      </w:r>
      <w:r>
        <w:instrText xml:space="preserve"> REF _Ref513556071 \r \h </w:instrText>
      </w:r>
      <w:r>
        <w:fldChar w:fldCharType="separate"/>
      </w:r>
      <w:r>
        <w:t>Proposal 6</w:t>
      </w:r>
      <w:r>
        <w:fldChar w:fldCharType="end"/>
      </w:r>
      <w:r>
        <w:t xml:space="preserve"> and </w:t>
      </w:r>
      <w:r>
        <w:fldChar w:fldCharType="begin"/>
      </w:r>
      <w:r>
        <w:instrText xml:space="preserve"> REF _Ref513556073 \r \h </w:instrText>
      </w:r>
      <w:r>
        <w:fldChar w:fldCharType="separate"/>
      </w:r>
      <w:r>
        <w:t>Proposal 7</w:t>
      </w:r>
      <w:r>
        <w:fldChar w:fldCharType="end"/>
      </w:r>
      <w:r>
        <w:t xml:space="preserve"> are provided in section 3.2.</w:t>
      </w:r>
    </w:p>
    <w:p w14:paraId="7D93078F" w14:textId="0362CA39" w:rsidR="006E062C" w:rsidRDefault="00B409E0" w:rsidP="00CE0424">
      <w:pPr>
        <w:pStyle w:val="Heading1"/>
      </w:pPr>
      <w:bookmarkStart w:id="20" w:name="_Ref189046994"/>
      <w:r>
        <w:t>3</w:t>
      </w:r>
      <w:r>
        <w:tab/>
      </w:r>
      <w:r w:rsidR="006E062C" w:rsidRPr="00CE0424">
        <w:t>Text Proposal</w:t>
      </w:r>
      <w:bookmarkEnd w:id="20"/>
      <w:r w:rsidR="008827C2">
        <w:t>s</w:t>
      </w:r>
    </w:p>
    <w:p w14:paraId="7FF4923E" w14:textId="5BC8E4F9" w:rsidR="008827C2" w:rsidRPr="008827C2" w:rsidRDefault="008827C2" w:rsidP="008827C2">
      <w:pPr>
        <w:pStyle w:val="Heading2"/>
      </w:pPr>
      <w:r>
        <w:t>3.1</w:t>
      </w:r>
      <w:r>
        <w:tab/>
        <w:t xml:space="preserve">Text proposal from </w:t>
      </w:r>
      <w:r>
        <w:fldChar w:fldCharType="begin"/>
      </w:r>
      <w:r>
        <w:instrText xml:space="preserve"> REF _Ref513554761 \r \h </w:instrText>
      </w:r>
      <w:r>
        <w:fldChar w:fldCharType="separate"/>
      </w:r>
      <w:r>
        <w:t>Proposal 2</w:t>
      </w:r>
      <w:r>
        <w:fldChar w:fldCharType="end"/>
      </w:r>
    </w:p>
    <w:p w14:paraId="49F45D6D" w14:textId="429ED5BA" w:rsidR="008827C2" w:rsidRDefault="008827C2" w:rsidP="008827C2">
      <w:pPr>
        <w:rPr>
          <w:lang w:eastAsia="en-US"/>
        </w:rPr>
      </w:pPr>
      <w:bookmarkStart w:id="21" w:name="_Hlk513556610"/>
      <w:r>
        <w:t xml:space="preserve">The physical layer in the UE assesses the radio link quality according to the set </w:t>
      </w:r>
      <w:r>
        <w:rPr>
          <w:iCs/>
          <w:position w:val="-10"/>
          <w:lang w:eastAsia="en-US"/>
        </w:rPr>
        <w:object w:dxaOrig="240" w:dyaOrig="315" w14:anchorId="6BD181C0">
          <v:shape id="_x0000_i1037" type="#_x0000_t75" style="width:12pt;height:15.75pt" o:ole="">
            <v:imagedata r:id="rId8" o:title=""/>
          </v:shape>
          <o:OLEObject Type="Embed" ProgID="Equation.3" ShapeID="_x0000_i1037" DrawAspect="Content" ObjectID="_1587540690" r:id="rId21"/>
        </w:object>
      </w:r>
      <w:r>
        <w:rPr>
          <w:iCs/>
        </w:rPr>
        <w:t xml:space="preserve"> </w:t>
      </w:r>
      <w:r>
        <w:t xml:space="preserve">of resource configurations against the threshold </w:t>
      </w:r>
      <w:proofErr w:type="spellStart"/>
      <w:proofErr w:type="gramStart"/>
      <w:r>
        <w:t>Q</w:t>
      </w:r>
      <w:r>
        <w:rPr>
          <w:vertAlign w:val="subscript"/>
        </w:rPr>
        <w:t>out,LR</w:t>
      </w:r>
      <w:proofErr w:type="spellEnd"/>
      <w:proofErr w:type="gramEnd"/>
      <w:r>
        <w:t xml:space="preserve"> [10, TS 38.133]. For the set </w:t>
      </w:r>
      <w:r>
        <w:rPr>
          <w:iCs/>
          <w:position w:val="-10"/>
          <w:lang w:eastAsia="en-US"/>
        </w:rPr>
        <w:object w:dxaOrig="240" w:dyaOrig="315" w14:anchorId="5F6BA0C7">
          <v:shape id="_x0000_i1038" type="#_x0000_t75" style="width:12pt;height:15.75pt" o:ole="">
            <v:imagedata r:id="rId8" o:title=""/>
          </v:shape>
          <o:OLEObject Type="Embed" ProgID="Equation.3" ShapeID="_x0000_i1038" DrawAspect="Content" ObjectID="_1587540691" r:id="rId22"/>
        </w:object>
      </w:r>
      <w:r>
        <w:rPr>
          <w:iCs/>
        </w:rPr>
        <w:t>, the UE</w:t>
      </w:r>
      <w:r>
        <w:t xml:space="preserve"> assesses the radio link quality </w:t>
      </w:r>
      <w:r>
        <w:rPr>
          <w:color w:val="FF0000"/>
        </w:rPr>
        <w:t>using the QCL assumptions of the activate</w:t>
      </w:r>
      <w:r w:rsidR="009A4646">
        <w:rPr>
          <w:color w:val="FF0000"/>
        </w:rPr>
        <w:t>d</w:t>
      </w:r>
      <w:r>
        <w:rPr>
          <w:color w:val="FF0000"/>
        </w:rPr>
        <w:t xml:space="preserve"> TCI states of the PDCCH</w:t>
      </w:r>
      <w:r w:rsidR="009A4646">
        <w:rPr>
          <w:color w:val="FF0000"/>
        </w:rPr>
        <w:t xml:space="preserve"> DMRS</w:t>
      </w:r>
      <w:r w:rsidR="008C0FD4">
        <w:rPr>
          <w:color w:val="FF0000"/>
        </w:rPr>
        <w:t>s</w:t>
      </w:r>
      <w:r>
        <w:rPr>
          <w:color w:val="FF0000"/>
        </w:rPr>
        <w:t xml:space="preserve">. </w:t>
      </w:r>
      <w:r w:rsidR="00B359C6">
        <w:rPr>
          <w:color w:val="FF0000"/>
          <w:lang w:val="en-US"/>
        </w:rPr>
        <w:t xml:space="preserve">When </w:t>
      </w:r>
      <w:proofErr w:type="spellStart"/>
      <w:r w:rsidR="00B359C6">
        <w:rPr>
          <w:i/>
          <w:color w:val="FF0000"/>
          <w:lang w:val="en-US"/>
        </w:rPr>
        <w:t>failureDetectionResources</w:t>
      </w:r>
      <w:proofErr w:type="spellEnd"/>
      <w:r w:rsidR="00B359C6">
        <w:rPr>
          <w:i/>
          <w:color w:val="FF0000"/>
          <w:lang w:val="en-US"/>
        </w:rPr>
        <w:t xml:space="preserve"> </w:t>
      </w:r>
      <w:r w:rsidR="00B359C6">
        <w:rPr>
          <w:color w:val="FF0000"/>
          <w:lang w:val="en-US"/>
        </w:rPr>
        <w:t>are provided by higher layers</w:t>
      </w:r>
      <w:r w:rsidRPr="009A4646">
        <w:rPr>
          <w:color w:val="FF0000"/>
        </w:rPr>
        <w:t xml:space="preserve">, </w:t>
      </w:r>
      <w:r w:rsidR="009A4646" w:rsidRPr="009A4646">
        <w:rPr>
          <w:color w:val="FF0000"/>
        </w:rPr>
        <w:t xml:space="preserve">the UE uses the TCI state of the CORESET with the lowest </w:t>
      </w:r>
      <w:proofErr w:type="spellStart"/>
      <w:r w:rsidR="009A4646" w:rsidRPr="009A4646">
        <w:rPr>
          <w:i/>
          <w:color w:val="FF0000"/>
        </w:rPr>
        <w:t>controlResourceSetId</w:t>
      </w:r>
      <w:proofErr w:type="spellEnd"/>
      <w:r w:rsidR="009A4646" w:rsidRPr="009A4646">
        <w:rPr>
          <w:i/>
          <w:color w:val="FF0000"/>
        </w:rPr>
        <w:t xml:space="preserve"> </w:t>
      </w:r>
      <w:r w:rsidR="009A4646" w:rsidRPr="009A4646">
        <w:rPr>
          <w:color w:val="FF0000"/>
        </w:rPr>
        <w:t>for the NZP CSI-RS resource with the lowest</w:t>
      </w:r>
      <w:r w:rsidR="009A4646" w:rsidRPr="009A4646">
        <w:rPr>
          <w:i/>
          <w:color w:val="FF0000"/>
        </w:rPr>
        <w:t xml:space="preserve"> NZP-CSI-RS-</w:t>
      </w:r>
      <w:proofErr w:type="spellStart"/>
      <w:r w:rsidR="009A4646" w:rsidRPr="009A4646">
        <w:rPr>
          <w:i/>
          <w:color w:val="FF0000"/>
        </w:rPr>
        <w:t>ResourceId</w:t>
      </w:r>
      <w:proofErr w:type="spellEnd"/>
      <w:r w:rsidR="009A4646" w:rsidRPr="009A4646">
        <w:rPr>
          <w:i/>
          <w:color w:val="FF0000"/>
        </w:rPr>
        <w:t xml:space="preserve"> </w:t>
      </w:r>
      <w:r w:rsidR="009A4646" w:rsidRPr="009A4646">
        <w:rPr>
          <w:color w:val="FF0000"/>
        </w:rPr>
        <w:t>and the TCI state of the CORESET with the highest</w:t>
      </w:r>
      <w:r w:rsidR="009A4646" w:rsidRPr="009A4646">
        <w:rPr>
          <w:i/>
          <w:color w:val="FF0000"/>
        </w:rPr>
        <w:t xml:space="preserve"> </w:t>
      </w:r>
      <w:proofErr w:type="spellStart"/>
      <w:r w:rsidR="009A4646" w:rsidRPr="009A4646">
        <w:rPr>
          <w:i/>
          <w:color w:val="FF0000"/>
        </w:rPr>
        <w:t>controlResourceSetId</w:t>
      </w:r>
      <w:proofErr w:type="spellEnd"/>
      <w:r w:rsidR="009A4646" w:rsidRPr="009A4646">
        <w:rPr>
          <w:i/>
          <w:color w:val="FF0000"/>
        </w:rPr>
        <w:t xml:space="preserve"> </w:t>
      </w:r>
      <w:r w:rsidR="009A4646" w:rsidRPr="009A4646">
        <w:rPr>
          <w:color w:val="FF0000"/>
        </w:rPr>
        <w:t>for the NZP CSI-RS resource with the highest</w:t>
      </w:r>
      <w:r w:rsidR="009A4646" w:rsidRPr="009A4646">
        <w:rPr>
          <w:i/>
          <w:color w:val="FF0000"/>
        </w:rPr>
        <w:t xml:space="preserve"> NZP-CSI-RS-</w:t>
      </w:r>
      <w:proofErr w:type="spellStart"/>
      <w:r w:rsidR="009A4646" w:rsidRPr="009A4646">
        <w:rPr>
          <w:i/>
          <w:color w:val="FF0000"/>
        </w:rPr>
        <w:t>ResourceId</w:t>
      </w:r>
      <w:proofErr w:type="spellEnd"/>
      <w:r w:rsidRPr="008827C2">
        <w:rPr>
          <w:i/>
          <w:color w:val="FF0000"/>
        </w:rPr>
        <w:t xml:space="preserve"> </w:t>
      </w:r>
      <w:r w:rsidRPr="008827C2">
        <w:rPr>
          <w:strike/>
        </w:rPr>
        <w:t xml:space="preserve">only according to periodic </w:t>
      </w:r>
      <w:r w:rsidRPr="008827C2">
        <w:rPr>
          <w:iCs/>
          <w:strike/>
        </w:rPr>
        <w:t>CSI-RS resource configurations or SS/PBCH blocks that</w:t>
      </w:r>
      <w:r w:rsidRPr="008827C2">
        <w:rPr>
          <w:strike/>
        </w:rPr>
        <w:t xml:space="preserve"> are quasi co-located, as described in [6, TS 38.214], with the DM-RS of PDCCH receptions monitored by the UE.</w:t>
      </w:r>
      <w:r>
        <w:t xml:space="preserve"> The UE applies the </w:t>
      </w:r>
      <w:proofErr w:type="spellStart"/>
      <w:proofErr w:type="gramStart"/>
      <w:r>
        <w:t>Q</w:t>
      </w:r>
      <w:r>
        <w:rPr>
          <w:vertAlign w:val="subscript"/>
        </w:rPr>
        <w:t>in,LR</w:t>
      </w:r>
      <w:proofErr w:type="spellEnd"/>
      <w:proofErr w:type="gramEnd"/>
      <w:r>
        <w:t xml:space="preserve"> threshold to the L1-RSRP measurement obtained from a SS/PBCH block. The UE applies the </w:t>
      </w:r>
      <w:proofErr w:type="spellStart"/>
      <w:proofErr w:type="gramStart"/>
      <w:r>
        <w:t>Q</w:t>
      </w:r>
      <w:r>
        <w:rPr>
          <w:vertAlign w:val="subscript"/>
        </w:rPr>
        <w:t>in,LR</w:t>
      </w:r>
      <w:proofErr w:type="spellEnd"/>
      <w:proofErr w:type="gramEnd"/>
      <w:r>
        <w:t xml:space="preserve"> threshold to the L1-RSRP measurement obtained for a CSI-RS resource after scaling </w:t>
      </w:r>
      <w:r>
        <w:rPr>
          <w:lang w:val="en-US"/>
        </w:rPr>
        <w:t>a respective CSI-RS reception power</w:t>
      </w:r>
      <w:r>
        <w:t xml:space="preserve"> with a value provided </w:t>
      </w:r>
      <w:r>
        <w:rPr>
          <w:lang w:val="en-US"/>
        </w:rPr>
        <w:t xml:space="preserve">by higher layer parameter </w:t>
      </w:r>
      <w:proofErr w:type="spellStart"/>
      <w:r>
        <w:rPr>
          <w:i/>
        </w:rPr>
        <w:t>powerControlOffsetSS</w:t>
      </w:r>
      <w:proofErr w:type="spellEnd"/>
      <w:r>
        <w:rPr>
          <w:lang w:val="en-US"/>
        </w:rPr>
        <w:t xml:space="preserve">. </w:t>
      </w:r>
    </w:p>
    <w:p w14:paraId="3EB0FB70" w14:textId="5352DC5E" w:rsidR="008827C2" w:rsidRDefault="008827C2" w:rsidP="008827C2">
      <w:pPr>
        <w:rPr>
          <w:iCs/>
        </w:rPr>
      </w:pPr>
      <w:r>
        <w:t xml:space="preserve">The physical layer in the UE provides an indication to higher layers when the radio link quality for all corresponding resource configurations in the set </w:t>
      </w:r>
      <w:r>
        <w:rPr>
          <w:iCs/>
          <w:position w:val="-10"/>
          <w:lang w:eastAsia="en-US"/>
        </w:rPr>
        <w:object w:dxaOrig="240" w:dyaOrig="315" w14:anchorId="14724FB6">
          <v:shape id="_x0000_i1039" type="#_x0000_t75" style="width:12pt;height:15.75pt" o:ole="">
            <v:imagedata r:id="rId8" o:title=""/>
          </v:shape>
          <o:OLEObject Type="Embed" ProgID="Equation.3" ShapeID="_x0000_i1039" DrawAspect="Content" ObjectID="_1587540692" r:id="rId23"/>
        </w:object>
      </w:r>
      <w:r>
        <w:rPr>
          <w:iCs/>
        </w:rPr>
        <w:t xml:space="preserve"> </w:t>
      </w:r>
      <w:r w:rsidRPr="00893693">
        <w:rPr>
          <w:iCs/>
          <w:strike/>
        </w:rPr>
        <w:t>that the UE uses to assess the radio link quality</w:t>
      </w:r>
      <w:r>
        <w:rPr>
          <w:iCs/>
        </w:rPr>
        <w:t xml:space="preserve"> </w:t>
      </w:r>
      <w:r>
        <w:t xml:space="preserve">is worse than the threshold </w:t>
      </w:r>
      <w:proofErr w:type="spellStart"/>
      <w:proofErr w:type="gramStart"/>
      <w:r>
        <w:t>Q</w:t>
      </w:r>
      <w:r>
        <w:rPr>
          <w:vertAlign w:val="subscript"/>
        </w:rPr>
        <w:t>out,LR</w:t>
      </w:r>
      <w:proofErr w:type="spellEnd"/>
      <w:proofErr w:type="gramEnd"/>
      <w:r>
        <w:t xml:space="preserve">. The physical layer informs the higher layers when the </w:t>
      </w:r>
      <w:r>
        <w:rPr>
          <w:iCs/>
        </w:rPr>
        <w:t xml:space="preserve">radio link quality </w:t>
      </w:r>
      <w:r>
        <w:t xml:space="preserve">is worse than the threshold </w:t>
      </w:r>
      <w:proofErr w:type="spellStart"/>
      <w:proofErr w:type="gramStart"/>
      <w:r>
        <w:t>Q</w:t>
      </w:r>
      <w:r>
        <w:rPr>
          <w:vertAlign w:val="subscript"/>
        </w:rPr>
        <w:t>out,LR</w:t>
      </w:r>
      <w:proofErr w:type="spellEnd"/>
      <w:proofErr w:type="gramEnd"/>
      <w:r>
        <w:t xml:space="preserve"> with a periodicity </w:t>
      </w:r>
      <w:r>
        <w:rPr>
          <w:lang w:val="en-US"/>
        </w:rPr>
        <w:t xml:space="preserve">determined by the maximum between the shortest periodicity of periodic CSI-RS configurations or SS/PBCH blocks in the set </w:t>
      </w:r>
      <w:r>
        <w:rPr>
          <w:iCs/>
          <w:position w:val="-10"/>
          <w:lang w:eastAsia="en-US"/>
        </w:rPr>
        <w:object w:dxaOrig="240" w:dyaOrig="315" w14:anchorId="0068A7A7">
          <v:shape id="_x0000_i1040" type="#_x0000_t75" style="width:12pt;height:15.75pt" o:ole="">
            <v:imagedata r:id="rId8" o:title=""/>
          </v:shape>
          <o:OLEObject Type="Embed" ProgID="Equation.3" ShapeID="_x0000_i1040" DrawAspect="Content" ObjectID="_1587540693" r:id="rId24"/>
        </w:object>
      </w:r>
      <w:r>
        <w:rPr>
          <w:iCs/>
        </w:rPr>
        <w:t xml:space="preserve"> </w:t>
      </w:r>
      <w:r w:rsidRPr="008827C2">
        <w:rPr>
          <w:iCs/>
          <w:strike/>
        </w:rPr>
        <w:t>that the UE uses to assess the radio link quality</w:t>
      </w:r>
      <w:r>
        <w:rPr>
          <w:iCs/>
        </w:rPr>
        <w:t xml:space="preserve"> and 2 msec. </w:t>
      </w:r>
    </w:p>
    <w:bookmarkEnd w:id="21"/>
    <w:p w14:paraId="2CDCD120" w14:textId="57F91CD4" w:rsidR="00540D9C" w:rsidRDefault="00540D9C" w:rsidP="00540D9C">
      <w:pPr>
        <w:pStyle w:val="Heading2"/>
      </w:pPr>
      <w:r>
        <w:t>3.2</w:t>
      </w:r>
      <w:r>
        <w:tab/>
        <w:t>Text proposal from </w:t>
      </w:r>
      <w:r>
        <w:fldChar w:fldCharType="begin"/>
      </w:r>
      <w:r>
        <w:instrText xml:space="preserve"> REF _Ref513556071 \r \h  \* MERGEFORMAT </w:instrText>
      </w:r>
      <w:r>
        <w:fldChar w:fldCharType="separate"/>
      </w:r>
      <w:r>
        <w:t>Proposal 6</w:t>
      </w:r>
      <w:r>
        <w:fldChar w:fldCharType="end"/>
      </w:r>
      <w:r>
        <w:t xml:space="preserve"> and </w:t>
      </w:r>
      <w:r>
        <w:fldChar w:fldCharType="begin"/>
      </w:r>
      <w:r>
        <w:instrText xml:space="preserve"> REF _Ref513556073 \r \h  \* MERGEFORMAT </w:instrText>
      </w:r>
      <w:r>
        <w:fldChar w:fldCharType="separate"/>
      </w:r>
      <w:r>
        <w:t>Proposal 7</w:t>
      </w:r>
      <w:r>
        <w:fldChar w:fldCharType="end"/>
      </w:r>
    </w:p>
    <w:p w14:paraId="58A3D7BC" w14:textId="1E469086" w:rsidR="00540D9C" w:rsidRDefault="00540D9C" w:rsidP="00540D9C">
      <w:pPr>
        <w:rPr>
          <w:iCs/>
          <w:lang w:eastAsia="en-US"/>
        </w:rPr>
      </w:pPr>
      <w:r>
        <w:t>A UE is provided with a control resource set</w:t>
      </w:r>
      <w:r>
        <w:rPr>
          <w:iCs/>
        </w:rPr>
        <w:t xml:space="preserve"> </w:t>
      </w:r>
      <w:r>
        <w:t xml:space="preserve">by higher layer parameter </w:t>
      </w:r>
      <w:proofErr w:type="spellStart"/>
      <w:r>
        <w:rPr>
          <w:i/>
        </w:rPr>
        <w:t>recoveryControlResourceSetId</w:t>
      </w:r>
      <w:proofErr w:type="spellEnd"/>
      <w:r>
        <w:t xml:space="preserve"> and with an associated search space set provided by higher layer parameter</w:t>
      </w:r>
      <w:r>
        <w:rPr>
          <w:i/>
        </w:rPr>
        <w:t xml:space="preserve"> </w:t>
      </w:r>
      <w:proofErr w:type="spellStart"/>
      <w:r>
        <w:rPr>
          <w:i/>
        </w:rPr>
        <w:t>recoverySearchSpaceId</w:t>
      </w:r>
      <w:proofErr w:type="spellEnd"/>
      <w:r>
        <w:rPr>
          <w:i/>
        </w:rPr>
        <w:t>,</w:t>
      </w:r>
      <w:r>
        <w:t xml:space="preserve"> as described in Subclause 10.1, for monitoring PDCCH in the control resource set. </w:t>
      </w:r>
      <w:r w:rsidRPr="00540D9C">
        <w:rPr>
          <w:strike/>
        </w:rPr>
        <w:t xml:space="preserve">The UE does not expect to be provided another search space set for monitoring PDCCH in the control resource set provided by </w:t>
      </w:r>
      <w:proofErr w:type="spellStart"/>
      <w:r w:rsidRPr="00540D9C">
        <w:rPr>
          <w:i/>
          <w:strike/>
        </w:rPr>
        <w:t>recoveryControlResourceSetId</w:t>
      </w:r>
      <w:proofErr w:type="spellEnd"/>
      <w:r w:rsidRPr="00540D9C">
        <w:rPr>
          <w:strike/>
        </w:rPr>
        <w:t>.</w:t>
      </w:r>
      <w:r>
        <w:t xml:space="preserve"> The UE may receive from higher layers, by parameter </w:t>
      </w:r>
      <w:r>
        <w:rPr>
          <w:i/>
        </w:rPr>
        <w:t>Beam-failure-recovery-request-RACH-Resource</w:t>
      </w:r>
      <w:r>
        <w:t xml:space="preserve">, a </w:t>
      </w:r>
      <w:r>
        <w:rPr>
          <w:lang w:val="en-US"/>
        </w:rPr>
        <w:t xml:space="preserve">configuration for a PRACH transmission as described in Subclause 8.1. For PRACH transmission in slot </w:t>
      </w:r>
      <w:r>
        <w:rPr>
          <w:iCs/>
          <w:position w:val="-6"/>
          <w:lang w:eastAsia="en-US"/>
        </w:rPr>
        <w:object w:dxaOrig="195" w:dyaOrig="195" w14:anchorId="6A3EEEF6">
          <v:shape id="_x0000_i1041" type="#_x0000_t75" style="width:9.75pt;height:9.75pt" o:ole="">
            <v:imagedata r:id="rId25" o:title=""/>
          </v:shape>
          <o:OLEObject Type="Embed" ProgID="Equation.3" ShapeID="_x0000_i1041" DrawAspect="Content" ObjectID="_1587540694" r:id="rId26"/>
        </w:object>
      </w:r>
      <w:r>
        <w:rPr>
          <w:iCs/>
        </w:rPr>
        <w:t xml:space="preserve"> </w:t>
      </w:r>
      <w:r>
        <w:rPr>
          <w:lang w:val="en-US"/>
        </w:rPr>
        <w:t xml:space="preserve">and according to </w:t>
      </w:r>
      <w:r>
        <w:t xml:space="preserve">antenna port quasi co-location parameters associated with periodic CSI-RS configuration or SS/PBCH block with index </w:t>
      </w:r>
      <w:r>
        <w:rPr>
          <w:iCs/>
          <w:position w:val="-10"/>
          <w:lang w:eastAsia="en-US"/>
        </w:rPr>
        <w:object w:dxaOrig="390" w:dyaOrig="315" w14:anchorId="0B6237ED">
          <v:shape id="_x0000_i1042" type="#_x0000_t75" style="width:19.5pt;height:15.75pt" o:ole="">
            <v:imagedata r:id="rId27" o:title=""/>
          </v:shape>
          <o:OLEObject Type="Embed" ProgID="Equation.3" ShapeID="_x0000_i1042" DrawAspect="Content" ObjectID="_1587540695" r:id="rId28"/>
        </w:object>
      </w:r>
      <w:r>
        <w:rPr>
          <w:iCs/>
        </w:rPr>
        <w:t xml:space="preserve"> provided by higher layers </w:t>
      </w:r>
      <w:r>
        <w:t>[5, TS 38.321]</w:t>
      </w:r>
      <w:r>
        <w:rPr>
          <w:lang w:val="en-US"/>
        </w:rPr>
        <w:t xml:space="preserve">, the UE monitors PDCCH in the control resource set and with the associated search space for detection of a DCI format with CRC scrambled by C-RNTI starting from slot </w:t>
      </w:r>
      <w:r>
        <w:rPr>
          <w:iCs/>
          <w:position w:val="-6"/>
          <w:lang w:eastAsia="en-US"/>
        </w:rPr>
        <w:object w:dxaOrig="450" w:dyaOrig="240" w14:anchorId="5208296E">
          <v:shape id="_x0000_i1043" type="#_x0000_t75" style="width:22.5pt;height:12pt" o:ole="">
            <v:imagedata r:id="rId29" o:title=""/>
          </v:shape>
          <o:OLEObject Type="Embed" ProgID="Equation.3" ShapeID="_x0000_i1043" DrawAspect="Content" ObjectID="_1587540696" r:id="rId30"/>
        </w:object>
      </w:r>
      <w:r>
        <w:rPr>
          <w:iCs/>
        </w:rPr>
        <w:t xml:space="preserve"> </w:t>
      </w:r>
      <w:r>
        <w:rPr>
          <w:noProof/>
        </w:rPr>
        <w:t xml:space="preserve">within a window </w:t>
      </w:r>
      <w:r>
        <w:rPr>
          <w:lang w:val="en-US"/>
        </w:rPr>
        <w:t xml:space="preserve">configured by higher layer parameter </w:t>
      </w:r>
      <w:r>
        <w:rPr>
          <w:i/>
          <w:lang w:val="en-US"/>
        </w:rPr>
        <w:t>Beam-failure-recovery-request-window</w:t>
      </w:r>
      <w:r>
        <w:rPr>
          <w:iCs/>
        </w:rPr>
        <w:t xml:space="preserve">. For the PDCCH monitoring and for the corresponding PDSCH reception, the UE assumes the same antenna port quasi-collocation parameters with </w:t>
      </w:r>
      <w:r>
        <w:t xml:space="preserve">index </w:t>
      </w:r>
      <w:r>
        <w:rPr>
          <w:iCs/>
          <w:position w:val="-10"/>
          <w:lang w:eastAsia="en-US"/>
        </w:rPr>
        <w:object w:dxaOrig="375" w:dyaOrig="315" w14:anchorId="1E2A52DB">
          <v:shape id="_x0000_i1044" type="#_x0000_t75" style="width:18.75pt;height:15.75pt" o:ole="">
            <v:imagedata r:id="rId27" o:title=""/>
          </v:shape>
          <o:OLEObject Type="Embed" ProgID="Equation.3" ShapeID="_x0000_i1044" DrawAspect="Content" ObjectID="_1587540697" r:id="rId31"/>
        </w:object>
      </w:r>
      <w:r>
        <w:rPr>
          <w:iCs/>
        </w:rPr>
        <w:t xml:space="preserve"> until the UE receives by higher layers an activation for a TCI state or a parameter </w:t>
      </w:r>
      <w:r>
        <w:rPr>
          <w:i/>
        </w:rPr>
        <w:t>TCI-</w:t>
      </w:r>
      <w:proofErr w:type="spellStart"/>
      <w:r>
        <w:rPr>
          <w:i/>
        </w:rPr>
        <w:t>StatesPDCCH</w:t>
      </w:r>
      <w:proofErr w:type="spellEnd"/>
      <w:r>
        <w:rPr>
          <w:iCs/>
        </w:rPr>
        <w:t xml:space="preserve">. </w:t>
      </w:r>
      <w:r w:rsidRPr="00540D9C">
        <w:rPr>
          <w:iCs/>
          <w:strike/>
        </w:rPr>
        <w:t xml:space="preserve">Unless the UE transmitted PRACH in response to </w:t>
      </w:r>
      <w:r w:rsidRPr="00540D9C">
        <w:rPr>
          <w:i/>
          <w:strike/>
        </w:rPr>
        <w:t>Beam-failure-recovery-request-RACH-Resource</w:t>
      </w:r>
      <w:r w:rsidRPr="00540D9C">
        <w:rPr>
          <w:strike/>
        </w:rPr>
        <w:t>,</w:t>
      </w:r>
      <w:r w:rsidRPr="00540D9C">
        <w:rPr>
          <w:iCs/>
          <w:strike/>
        </w:rPr>
        <w:t xml:space="preserve"> the UE is not expected to monitor PDCCH </w:t>
      </w:r>
      <w:r w:rsidRPr="00540D9C">
        <w:rPr>
          <w:iCs/>
          <w:strike/>
        </w:rPr>
        <w:lastRenderedPageBreak/>
        <w:t xml:space="preserve">candidates in the control resource set provided by </w:t>
      </w:r>
      <w:proofErr w:type="spellStart"/>
      <w:r w:rsidRPr="00540D9C">
        <w:rPr>
          <w:i/>
          <w:strike/>
        </w:rPr>
        <w:t>recoveryControlResourceSetId</w:t>
      </w:r>
      <w:proofErr w:type="spellEnd"/>
      <w:r w:rsidRPr="00540D9C">
        <w:rPr>
          <w:iCs/>
          <w:strike/>
        </w:rPr>
        <w:t xml:space="preserve"> after the UE receives a higher layer parameter </w:t>
      </w:r>
      <w:proofErr w:type="spellStart"/>
      <w:r w:rsidRPr="00540D9C">
        <w:rPr>
          <w:i/>
          <w:strike/>
        </w:rPr>
        <w:t>ControlResourceSet</w:t>
      </w:r>
      <w:proofErr w:type="spellEnd"/>
      <w:r w:rsidRPr="00540D9C">
        <w:rPr>
          <w:strike/>
        </w:rPr>
        <w:t xml:space="preserve"> or after the UE receives a MAC CE </w:t>
      </w:r>
      <w:r w:rsidRPr="00540D9C">
        <w:rPr>
          <w:rFonts w:eastAsia="Malgun Gothic"/>
          <w:strike/>
        </w:rPr>
        <w:t>activation for a TCI state</w:t>
      </w:r>
      <w:r w:rsidRPr="00540D9C">
        <w:rPr>
          <w:strike/>
        </w:rPr>
        <w:t>.</w:t>
      </w:r>
      <w:r>
        <w:t xml:space="preserve"> </w:t>
      </w:r>
    </w:p>
    <w:p w14:paraId="67588327" w14:textId="77777777" w:rsidR="008827C2" w:rsidRPr="008827C2" w:rsidRDefault="008827C2" w:rsidP="008827C2"/>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788984" w14:textId="77777777" w:rsidR="00AE470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3796774" w:history="1">
        <w:r w:rsidR="00AE4702" w:rsidRPr="00A22C81">
          <w:rPr>
            <w:rStyle w:val="Hyperlink"/>
            <w:noProof/>
          </w:rPr>
          <w:t>Observation 1</w:t>
        </w:r>
        <w:r w:rsidR="00AE4702">
          <w:rPr>
            <w:rFonts w:asciiTheme="minorHAnsi" w:eastAsiaTheme="minorEastAsia" w:hAnsiTheme="minorHAnsi" w:cstheme="minorBidi"/>
            <w:b w:val="0"/>
            <w:noProof/>
            <w:sz w:val="22"/>
            <w:szCs w:val="22"/>
            <w:lang w:val="sv-SE" w:eastAsia="sv-SE"/>
          </w:rPr>
          <w:tab/>
        </w:r>
        <w:r w:rsidR="00AE4702" w:rsidRPr="00A22C81">
          <w:rPr>
            <w:rStyle w:val="Hyperlink"/>
            <w:noProof/>
          </w:rPr>
          <w:t xml:space="preserve">The UE shall apply the QCL assumptions of the PDCCH DMRS when it assesses the radio quality of the elements in the set </w:t>
        </w:r>
        <w:r w:rsidR="00AE4702" w:rsidRPr="00B916EC">
          <w:rPr>
            <w:noProof/>
            <w:position w:val="-10"/>
          </w:rPr>
          <w:object w:dxaOrig="240" w:dyaOrig="300" w14:anchorId="5FD2B50C">
            <v:shape id="_x0000_i1061" type="#_x0000_t75" style="width:12pt;height:15pt" o:ole="">
              <v:imagedata r:id="rId8" o:title=""/>
            </v:shape>
            <o:OLEObject Type="Embed" ProgID="Equation.3" ShapeID="_x0000_i1061" DrawAspect="Content" ObjectID="_1587540698" r:id="rId32"/>
          </w:object>
        </w:r>
        <w:r w:rsidR="00AE4702" w:rsidRPr="00A22C81">
          <w:rPr>
            <w:rStyle w:val="Hyperlink"/>
            <w:noProof/>
          </w:rPr>
          <w:t>.</w:t>
        </w:r>
      </w:hyperlink>
    </w:p>
    <w:p w14:paraId="784065F7" w14:textId="77777777" w:rsidR="00AE4702" w:rsidRDefault="00AE470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96775" w:history="1">
        <w:r w:rsidRPr="00A22C81">
          <w:rPr>
            <w:rStyle w:val="Hyperlink"/>
            <w:noProof/>
          </w:rPr>
          <w:t>Observation 2</w:t>
        </w:r>
        <w:r>
          <w:rPr>
            <w:rFonts w:asciiTheme="minorHAnsi" w:eastAsiaTheme="minorEastAsia" w:hAnsiTheme="minorHAnsi" w:cstheme="minorBidi"/>
            <w:b w:val="0"/>
            <w:noProof/>
            <w:sz w:val="22"/>
            <w:szCs w:val="22"/>
            <w:lang w:val="sv-SE" w:eastAsia="sv-SE"/>
          </w:rPr>
          <w:tab/>
        </w:r>
        <w:r w:rsidRPr="00A22C81">
          <w:rPr>
            <w:rStyle w:val="Hyperlink"/>
            <w:noProof/>
          </w:rPr>
          <w:t>The standard does not mandate that a TCI state for FR2 includes an RS associated with QCL Type D.</w:t>
        </w:r>
      </w:hyperlink>
    </w:p>
    <w:p w14:paraId="6F3FBB3A" w14:textId="5A112C05"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E49FF3" w14:textId="77777777" w:rsidR="00AE470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96777" w:history="1">
        <w:r w:rsidR="00AE4702" w:rsidRPr="00B369F6">
          <w:rPr>
            <w:rStyle w:val="Hyperlink"/>
            <w:noProof/>
          </w:rPr>
          <w:t>Proposal 1</w:t>
        </w:r>
        <w:r w:rsidR="00AE4702">
          <w:rPr>
            <w:rFonts w:asciiTheme="minorHAnsi" w:eastAsiaTheme="minorEastAsia" w:hAnsiTheme="minorHAnsi" w:cstheme="minorBidi"/>
            <w:b w:val="0"/>
            <w:noProof/>
            <w:sz w:val="22"/>
            <w:szCs w:val="22"/>
            <w:lang w:val="sv-SE" w:eastAsia="sv-SE"/>
          </w:rPr>
          <w:tab/>
        </w:r>
        <w:r w:rsidR="00AE4702" w:rsidRPr="00B369F6">
          <w:rPr>
            <w:rStyle w:val="Hyperlink"/>
            <w:noProof/>
          </w:rPr>
          <w:t xml:space="preserve">Clarify that the UE evaluates the radio quality for all elements in the set </w:t>
        </w:r>
        <w:r w:rsidR="00AE4702" w:rsidRPr="00B916EC">
          <w:rPr>
            <w:iCs/>
            <w:noProof/>
            <w:position w:val="-10"/>
          </w:rPr>
          <w:object w:dxaOrig="240" w:dyaOrig="300" w14:anchorId="09646789">
            <v:shape id="_x0000_i1079" type="#_x0000_t75" style="width:12pt;height:15.75pt" o:ole="">
              <v:imagedata r:id="rId8" o:title=""/>
            </v:shape>
            <o:OLEObject Type="Embed" ProgID="Equation.3" ShapeID="_x0000_i1079" DrawAspect="Content" ObjectID="_1587540699" r:id="rId33"/>
          </w:object>
        </w:r>
        <w:r w:rsidR="00AE4702" w:rsidRPr="00B369F6">
          <w:rPr>
            <w:rStyle w:val="Hyperlink"/>
            <w:noProof/>
          </w:rPr>
          <w:t>.</w:t>
        </w:r>
      </w:hyperlink>
    </w:p>
    <w:p w14:paraId="3CD91B6C" w14:textId="77777777" w:rsidR="00AE4702" w:rsidRDefault="00AE470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96778" w:history="1">
        <w:r w:rsidRPr="00B369F6">
          <w:rPr>
            <w:rStyle w:val="Hyperlink"/>
            <w:noProof/>
            <w:lang w:val="en-US"/>
          </w:rPr>
          <w:t>Proposal 2</w:t>
        </w:r>
        <w:r>
          <w:rPr>
            <w:rFonts w:asciiTheme="minorHAnsi" w:eastAsiaTheme="minorEastAsia" w:hAnsiTheme="minorHAnsi" w:cstheme="minorBidi"/>
            <w:b w:val="0"/>
            <w:noProof/>
            <w:sz w:val="22"/>
            <w:szCs w:val="22"/>
            <w:lang w:val="sv-SE" w:eastAsia="sv-SE"/>
          </w:rPr>
          <w:tab/>
        </w:r>
        <w:r w:rsidRPr="00B369F6">
          <w:rPr>
            <w:rStyle w:val="Hyperlink"/>
            <w:noProof/>
            <w:lang w:val="en-US"/>
          </w:rPr>
          <w:t xml:space="preserve">When </w:t>
        </w:r>
        <w:r w:rsidRPr="00B369F6">
          <w:rPr>
            <w:rStyle w:val="Hyperlink"/>
            <w:noProof/>
          </w:rPr>
          <w:t xml:space="preserve">NZP CSI-RS resources are explicitly configured as </w:t>
        </w:r>
        <w:r w:rsidRPr="00B369F6">
          <w:rPr>
            <w:rStyle w:val="Hyperlink"/>
            <w:i/>
            <w:noProof/>
          </w:rPr>
          <w:t>failureDetectionResources</w:t>
        </w:r>
        <w:r w:rsidRPr="00B369F6">
          <w:rPr>
            <w:rStyle w:val="Hyperlink"/>
            <w:noProof/>
          </w:rPr>
          <w:t>, the UE shall assess</w:t>
        </w:r>
        <w:r w:rsidRPr="00B369F6">
          <w:rPr>
            <w:rStyle w:val="Hyperlink"/>
            <w:noProof/>
            <w:lang w:val="en-US"/>
          </w:rPr>
          <w:t xml:space="preserve"> the </w:t>
        </w:r>
        <w:r w:rsidRPr="00B369F6">
          <w:rPr>
            <w:rStyle w:val="Hyperlink"/>
            <w:noProof/>
          </w:rPr>
          <w:t xml:space="preserve">radio link quality using the QCL assumptions of the activated TCI states of the monitored search spaces. The UE uses the TCI state of the CORESET with the lowest </w:t>
        </w:r>
        <w:r w:rsidRPr="00B369F6">
          <w:rPr>
            <w:rStyle w:val="Hyperlink"/>
            <w:i/>
            <w:noProof/>
          </w:rPr>
          <w:t>controlResourceSetId</w:t>
        </w:r>
        <w:r w:rsidRPr="00B369F6">
          <w:rPr>
            <w:rStyle w:val="Hyperlink"/>
            <w:noProof/>
          </w:rPr>
          <w:t xml:space="preserve"> for the NZP CSI-RS resource with the lowest</w:t>
        </w:r>
        <w:r w:rsidRPr="00B369F6">
          <w:rPr>
            <w:rStyle w:val="Hyperlink"/>
            <w:i/>
            <w:noProof/>
          </w:rPr>
          <w:t xml:space="preserve"> NZP-CSI-RS-ResourceId </w:t>
        </w:r>
        <w:r w:rsidRPr="00B369F6">
          <w:rPr>
            <w:rStyle w:val="Hyperlink"/>
            <w:noProof/>
          </w:rPr>
          <w:t>and the TCI state of the CORESET with the highest</w:t>
        </w:r>
        <w:r w:rsidRPr="00B369F6">
          <w:rPr>
            <w:rStyle w:val="Hyperlink"/>
            <w:i/>
            <w:noProof/>
          </w:rPr>
          <w:t xml:space="preserve"> controlResourceSetId </w:t>
        </w:r>
        <w:r w:rsidRPr="00B369F6">
          <w:rPr>
            <w:rStyle w:val="Hyperlink"/>
            <w:noProof/>
          </w:rPr>
          <w:t>for the NZP CSI-RS resource with the highest</w:t>
        </w:r>
        <w:r w:rsidRPr="00B369F6">
          <w:rPr>
            <w:rStyle w:val="Hyperlink"/>
            <w:i/>
            <w:noProof/>
          </w:rPr>
          <w:t xml:space="preserve"> NZP-CSI-RS-ResourceId.</w:t>
        </w:r>
      </w:hyperlink>
    </w:p>
    <w:p w14:paraId="6FFDD8AC" w14:textId="77777777" w:rsidR="00AE4702" w:rsidRDefault="00AE470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96779" w:history="1">
        <w:r w:rsidRPr="00B369F6">
          <w:rPr>
            <w:rStyle w:val="Hyperlink"/>
            <w:noProof/>
          </w:rPr>
          <w:t>Proposal 3</w:t>
        </w:r>
        <w:r>
          <w:rPr>
            <w:rFonts w:asciiTheme="minorHAnsi" w:eastAsiaTheme="minorEastAsia" w:hAnsiTheme="minorHAnsi" w:cstheme="minorBidi"/>
            <w:b w:val="0"/>
            <w:noProof/>
            <w:sz w:val="22"/>
            <w:szCs w:val="22"/>
            <w:lang w:val="sv-SE" w:eastAsia="sv-SE"/>
          </w:rPr>
          <w:tab/>
        </w:r>
        <w:r w:rsidRPr="00B369F6">
          <w:rPr>
            <w:rStyle w:val="Hyperlink"/>
            <w:noProof/>
          </w:rPr>
          <w:t>If the TCI-states refer to CSI-RS for tracking, it is up to UE to select a NZP-CSI-RS resource from the configured resources for CSI-RS for tracking for beam failure detection.</w:t>
        </w:r>
      </w:hyperlink>
    </w:p>
    <w:p w14:paraId="786E2189" w14:textId="77777777" w:rsidR="00AE4702" w:rsidRDefault="00AE470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96780" w:history="1">
        <w:r w:rsidRPr="00B369F6">
          <w:rPr>
            <w:rStyle w:val="Hyperlink"/>
            <w:noProof/>
          </w:rPr>
          <w:t>Proposal 4</w:t>
        </w:r>
        <w:r>
          <w:rPr>
            <w:rFonts w:asciiTheme="minorHAnsi" w:eastAsiaTheme="minorEastAsia" w:hAnsiTheme="minorHAnsi" w:cstheme="minorBidi"/>
            <w:b w:val="0"/>
            <w:noProof/>
            <w:sz w:val="22"/>
            <w:szCs w:val="22"/>
            <w:lang w:val="sv-SE" w:eastAsia="sv-SE"/>
          </w:rPr>
          <w:tab/>
        </w:r>
        <w:r w:rsidRPr="00B369F6">
          <w:rPr>
            <w:rStyle w:val="Hyperlink"/>
            <w:noProof/>
          </w:rPr>
          <w:t>When a TCI state contains two RSs, the UE would use the RS associated with QCL Type D for beam failure detection.</w:t>
        </w:r>
      </w:hyperlink>
    </w:p>
    <w:p w14:paraId="34098A11" w14:textId="77777777" w:rsidR="00AE4702" w:rsidRDefault="00AE470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96781" w:history="1">
        <w:r w:rsidRPr="00B369F6">
          <w:rPr>
            <w:rStyle w:val="Hyperlink"/>
            <w:noProof/>
          </w:rPr>
          <w:t>Proposal 5</w:t>
        </w:r>
        <w:r>
          <w:rPr>
            <w:rFonts w:asciiTheme="minorHAnsi" w:eastAsiaTheme="minorEastAsia" w:hAnsiTheme="minorHAnsi" w:cstheme="minorBidi"/>
            <w:b w:val="0"/>
            <w:noProof/>
            <w:sz w:val="22"/>
            <w:szCs w:val="22"/>
            <w:lang w:val="sv-SE" w:eastAsia="sv-SE"/>
          </w:rPr>
          <w:tab/>
        </w:r>
        <w:r w:rsidRPr="00B369F6">
          <w:rPr>
            <w:rStyle w:val="Hyperlink"/>
            <w:noProof/>
            <w:lang w:eastAsia="ko-KR"/>
          </w:rPr>
          <w:t>U</w:t>
        </w:r>
        <w:r w:rsidRPr="00B369F6">
          <w:rPr>
            <w:rStyle w:val="Hyperlink"/>
            <w:rFonts w:eastAsia="MS Mincho"/>
            <w:noProof/>
          </w:rPr>
          <w:t>E assumes same antenna port between hypothetical PDCCH and beam failure detection RS.</w:t>
        </w:r>
        <w:r w:rsidRPr="00B369F6">
          <w:rPr>
            <w:rStyle w:val="Hyperlink"/>
            <w:noProof/>
          </w:rPr>
          <w:t xml:space="preserve"> Send an LS to RAN4 to inform about this conclusion.</w:t>
        </w:r>
      </w:hyperlink>
    </w:p>
    <w:p w14:paraId="6D028D68" w14:textId="77777777" w:rsidR="00AE4702" w:rsidRDefault="00AE470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96782" w:history="1">
        <w:r w:rsidRPr="00B369F6">
          <w:rPr>
            <w:rStyle w:val="Hyperlink"/>
            <w:noProof/>
          </w:rPr>
          <w:t>Proposal 6</w:t>
        </w:r>
        <w:r>
          <w:rPr>
            <w:rFonts w:asciiTheme="minorHAnsi" w:eastAsiaTheme="minorEastAsia" w:hAnsiTheme="minorHAnsi" w:cstheme="minorBidi"/>
            <w:b w:val="0"/>
            <w:noProof/>
            <w:sz w:val="22"/>
            <w:szCs w:val="22"/>
            <w:lang w:val="sv-SE" w:eastAsia="sv-SE"/>
          </w:rPr>
          <w:tab/>
        </w:r>
        <w:r w:rsidRPr="00B369F6">
          <w:rPr>
            <w:rStyle w:val="Hyperlink"/>
            <w:noProof/>
          </w:rPr>
          <w:t xml:space="preserve">Remove the sentence “The UE does not expect to be provided another search space set for monitoring PDCCH in the control resource set provided by </w:t>
        </w:r>
        <w:r w:rsidRPr="00B369F6">
          <w:rPr>
            <w:rStyle w:val="Hyperlink"/>
            <w:i/>
            <w:noProof/>
          </w:rPr>
          <w:t>recoveryControlResourceSetId</w:t>
        </w:r>
        <w:r w:rsidRPr="00B369F6">
          <w:rPr>
            <w:rStyle w:val="Hyperlink"/>
            <w:noProof/>
          </w:rPr>
          <w:t>.” from 38.213.</w:t>
        </w:r>
      </w:hyperlink>
    </w:p>
    <w:p w14:paraId="15F7C9D1" w14:textId="77777777" w:rsidR="00AE4702" w:rsidRDefault="00AE470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96783" w:history="1">
        <w:r w:rsidRPr="00B369F6">
          <w:rPr>
            <w:rStyle w:val="Hyperlink"/>
            <w:noProof/>
          </w:rPr>
          <w:t>Proposal 7</w:t>
        </w:r>
        <w:r>
          <w:rPr>
            <w:rFonts w:asciiTheme="minorHAnsi" w:eastAsiaTheme="minorEastAsia" w:hAnsiTheme="minorHAnsi" w:cstheme="minorBidi"/>
            <w:b w:val="0"/>
            <w:noProof/>
            <w:sz w:val="22"/>
            <w:szCs w:val="22"/>
            <w:lang w:val="sv-SE" w:eastAsia="sv-SE"/>
          </w:rPr>
          <w:tab/>
        </w:r>
        <w:r w:rsidRPr="00B369F6">
          <w:rPr>
            <w:rStyle w:val="Hyperlink"/>
            <w:noProof/>
          </w:rPr>
          <w:t xml:space="preserve">Remove the sentence “Unless the UE transmitted PRACH in response to Beam-failure-recovery-request-RACH-Resource, the UE is not expected to monitor PDCCH candidates in the control resource set provided by </w:t>
        </w:r>
        <w:r w:rsidRPr="00B369F6">
          <w:rPr>
            <w:rStyle w:val="Hyperlink"/>
            <w:i/>
            <w:noProof/>
          </w:rPr>
          <w:t>recoveryControlResourceSetId</w:t>
        </w:r>
        <w:r w:rsidRPr="00B369F6">
          <w:rPr>
            <w:rStyle w:val="Hyperlink"/>
            <w:noProof/>
          </w:rPr>
          <w:t xml:space="preserve"> after the UE receives a higher layer parameter </w:t>
        </w:r>
        <w:r w:rsidRPr="00B369F6">
          <w:rPr>
            <w:rStyle w:val="Hyperlink"/>
            <w:i/>
            <w:noProof/>
          </w:rPr>
          <w:t>ControlResourceSet</w:t>
        </w:r>
        <w:r w:rsidRPr="00B369F6">
          <w:rPr>
            <w:rStyle w:val="Hyperlink"/>
            <w:noProof/>
          </w:rPr>
          <w:t xml:space="preserve"> or after the UE receives a MAC CE activation for a TCI state.” from 38.213.</w:t>
        </w:r>
      </w:hyperlink>
    </w:p>
    <w:p w14:paraId="3D2C92AC" w14:textId="09C5EEBC" w:rsidR="00C01F33" w:rsidRPr="00CE0424" w:rsidRDefault="006E1C82" w:rsidP="00590F4A">
      <w:pPr>
        <w:pStyle w:val="BodyText"/>
      </w:pPr>
      <w:r>
        <w:rPr>
          <w:b/>
          <w:bCs/>
          <w:lang w:val="en-US"/>
        </w:rPr>
        <w:fldChar w:fldCharType="end"/>
      </w:r>
    </w:p>
    <w:p w14:paraId="7203AEF7" w14:textId="77777777" w:rsidR="00F507D1" w:rsidRPr="00CE0424" w:rsidRDefault="00F507D1" w:rsidP="00CE0424">
      <w:pPr>
        <w:pStyle w:val="Heading1"/>
      </w:pPr>
      <w:bookmarkStart w:id="22" w:name="_In-sequence_SDU_delivery"/>
      <w:bookmarkEnd w:id="22"/>
      <w:r w:rsidRPr="00CE0424">
        <w:t>References</w:t>
      </w:r>
    </w:p>
    <w:p w14:paraId="195DA611" w14:textId="77777777" w:rsidR="00543841" w:rsidRPr="000A3BCC" w:rsidRDefault="00543841" w:rsidP="00543841">
      <w:pPr>
        <w:pStyle w:val="Reference"/>
      </w:pPr>
      <w:bookmarkStart w:id="23" w:name="_Ref510504022"/>
      <w:bookmarkStart w:id="24" w:name="_Ref510814820"/>
      <w:bookmarkStart w:id="25" w:name="_Ref174151459"/>
      <w:bookmarkStart w:id="26" w:name="_Ref189809556"/>
      <w:r w:rsidRPr="000A3BCC">
        <w:t>3GPP TS 38.213 v15.0.1: "NR; Physical layer procedures for control"</w:t>
      </w:r>
      <w:bookmarkEnd w:id="23"/>
      <w:r w:rsidRPr="000A3BCC">
        <w:t>, RAN #79, March 2018</w:t>
      </w:r>
      <w:bookmarkEnd w:id="24"/>
    </w:p>
    <w:p w14:paraId="125C3BCF" w14:textId="0A7024E2" w:rsidR="005F3025" w:rsidRPr="00CE0424" w:rsidRDefault="00EA26B0" w:rsidP="00311702">
      <w:pPr>
        <w:pStyle w:val="Reference"/>
      </w:pPr>
      <w:bookmarkStart w:id="27" w:name="_Ref513453939"/>
      <w:r>
        <w:t xml:space="preserve">R1-1805795, </w:t>
      </w:r>
      <w:r w:rsidR="00257517">
        <w:t xml:space="preserve">CR to 38.213 v 15.1.0, Samsung, RAN1 #92bis, </w:t>
      </w:r>
      <w:proofErr w:type="spellStart"/>
      <w:r w:rsidR="00257517">
        <w:t>Sanya</w:t>
      </w:r>
      <w:proofErr w:type="spellEnd"/>
      <w:r w:rsidR="00257517">
        <w:t>, April 2018</w:t>
      </w:r>
      <w:bookmarkEnd w:id="27"/>
    </w:p>
    <w:bookmarkEnd w:id="25"/>
    <w:bookmarkEnd w:id="26"/>
    <w:p w14:paraId="0034D3CC" w14:textId="77777777" w:rsidR="003A7EF3" w:rsidRPr="00CE0424" w:rsidRDefault="003A7EF3" w:rsidP="00CE0424">
      <w:pPr>
        <w:pStyle w:val="BodyText"/>
      </w:pPr>
    </w:p>
    <w:sectPr w:rsidR="003A7EF3" w:rsidRPr="00CE0424"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940C0" w14:textId="77777777" w:rsidR="008B7992" w:rsidRDefault="008B7992">
      <w:r>
        <w:separator/>
      </w:r>
    </w:p>
  </w:endnote>
  <w:endnote w:type="continuationSeparator" w:id="0">
    <w:p w14:paraId="4ABF25B8" w14:textId="77777777" w:rsidR="008B7992" w:rsidRDefault="008B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37298266" w:rsidR="00E265F7" w:rsidRDefault="00E265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5E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5E9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D4D4A" w14:textId="77777777" w:rsidR="008B7992" w:rsidRDefault="008B7992">
      <w:r>
        <w:separator/>
      </w:r>
    </w:p>
  </w:footnote>
  <w:footnote w:type="continuationSeparator" w:id="0">
    <w:p w14:paraId="69E13C4B" w14:textId="77777777" w:rsidR="008B7992" w:rsidRDefault="008B7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265F7" w:rsidRDefault="00E265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820E2"/>
    <w:multiLevelType w:val="hybridMultilevel"/>
    <w:tmpl w:val="6A409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EE7E9A"/>
    <w:multiLevelType w:val="hybridMultilevel"/>
    <w:tmpl w:val="B9127184"/>
    <w:lvl w:ilvl="0" w:tplc="8BC6A83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A021B0"/>
    <w:multiLevelType w:val="hybridMultilevel"/>
    <w:tmpl w:val="1CC64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5"/>
  </w:num>
  <w:num w:numId="20">
    <w:abstractNumId w:val="26"/>
  </w:num>
  <w:num w:numId="21">
    <w:abstractNumId w:val="11"/>
  </w:num>
  <w:num w:numId="22">
    <w:abstractNumId w:val="25"/>
  </w:num>
  <w:num w:numId="23">
    <w:abstractNumId w:val="21"/>
  </w:num>
  <w:num w:numId="24">
    <w:abstractNumId w:val="24"/>
  </w:num>
  <w:num w:numId="25">
    <w:abstractNumId w:val="14"/>
  </w:num>
  <w:num w:numId="26">
    <w:abstractNumId w:val="4"/>
  </w:num>
  <w:num w:numId="27">
    <w:abstractNumId w:val="17"/>
  </w:num>
  <w:num w:numId="2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4F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1FF0"/>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2C7"/>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826"/>
    <w:rsid w:val="002435B3"/>
    <w:rsid w:val="002458EB"/>
    <w:rsid w:val="002500C8"/>
    <w:rsid w:val="00257517"/>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095"/>
    <w:rsid w:val="003143BD"/>
    <w:rsid w:val="00315363"/>
    <w:rsid w:val="003203ED"/>
    <w:rsid w:val="00322C9F"/>
    <w:rsid w:val="00324D23"/>
    <w:rsid w:val="00331751"/>
    <w:rsid w:val="00334579"/>
    <w:rsid w:val="00335858"/>
    <w:rsid w:val="00335A2E"/>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B6D"/>
    <w:rsid w:val="00402E2B"/>
    <w:rsid w:val="0040512B"/>
    <w:rsid w:val="00405CA5"/>
    <w:rsid w:val="00406BDD"/>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7E78"/>
    <w:rsid w:val="004517AA"/>
    <w:rsid w:val="00452CAC"/>
    <w:rsid w:val="00457565"/>
    <w:rsid w:val="00457B71"/>
    <w:rsid w:val="004669E2"/>
    <w:rsid w:val="00470C31"/>
    <w:rsid w:val="00471DE0"/>
    <w:rsid w:val="004734D0"/>
    <w:rsid w:val="0047556B"/>
    <w:rsid w:val="00477768"/>
    <w:rsid w:val="0048274D"/>
    <w:rsid w:val="00492BC5"/>
    <w:rsid w:val="004964F1"/>
    <w:rsid w:val="004A16BC"/>
    <w:rsid w:val="004A27B0"/>
    <w:rsid w:val="004A2B94"/>
    <w:rsid w:val="004B6F6A"/>
    <w:rsid w:val="004B7C0C"/>
    <w:rsid w:val="004C3898"/>
    <w:rsid w:val="004C7727"/>
    <w:rsid w:val="004D13A0"/>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781"/>
    <w:rsid w:val="005153A7"/>
    <w:rsid w:val="005219CF"/>
    <w:rsid w:val="00534B59"/>
    <w:rsid w:val="00536759"/>
    <w:rsid w:val="00537C62"/>
    <w:rsid w:val="00540D9C"/>
    <w:rsid w:val="00543841"/>
    <w:rsid w:val="00546970"/>
    <w:rsid w:val="00554E19"/>
    <w:rsid w:val="0056121F"/>
    <w:rsid w:val="00572505"/>
    <w:rsid w:val="00582809"/>
    <w:rsid w:val="00582B8C"/>
    <w:rsid w:val="0058798C"/>
    <w:rsid w:val="005900FA"/>
    <w:rsid w:val="00590F4A"/>
    <w:rsid w:val="005935A4"/>
    <w:rsid w:val="005948C2"/>
    <w:rsid w:val="00595DCA"/>
    <w:rsid w:val="0059779B"/>
    <w:rsid w:val="005A209A"/>
    <w:rsid w:val="005A662D"/>
    <w:rsid w:val="005B1409"/>
    <w:rsid w:val="005B35D7"/>
    <w:rsid w:val="005B392A"/>
    <w:rsid w:val="005B3AA3"/>
    <w:rsid w:val="005B6AB7"/>
    <w:rsid w:val="005B6F83"/>
    <w:rsid w:val="005C74FB"/>
    <w:rsid w:val="005D1602"/>
    <w:rsid w:val="005E385F"/>
    <w:rsid w:val="005E5B81"/>
    <w:rsid w:val="005F2CB1"/>
    <w:rsid w:val="005F3025"/>
    <w:rsid w:val="005F618C"/>
    <w:rsid w:val="005F70BD"/>
    <w:rsid w:val="0060283C"/>
    <w:rsid w:val="00604F14"/>
    <w:rsid w:val="00611B83"/>
    <w:rsid w:val="00612C59"/>
    <w:rsid w:val="00613257"/>
    <w:rsid w:val="00620A71"/>
    <w:rsid w:val="00620D80"/>
    <w:rsid w:val="006234A6"/>
    <w:rsid w:val="006237B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34"/>
    <w:rsid w:val="006B1816"/>
    <w:rsid w:val="006B2099"/>
    <w:rsid w:val="006B50CF"/>
    <w:rsid w:val="006C03B8"/>
    <w:rsid w:val="006C5EC9"/>
    <w:rsid w:val="006C6059"/>
    <w:rsid w:val="006C7522"/>
    <w:rsid w:val="006D6F08"/>
    <w:rsid w:val="006E062C"/>
    <w:rsid w:val="006E1C82"/>
    <w:rsid w:val="006E28B7"/>
    <w:rsid w:val="006E2A9B"/>
    <w:rsid w:val="006E2E00"/>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72D"/>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11DC"/>
    <w:rsid w:val="007B3D2D"/>
    <w:rsid w:val="007B50AE"/>
    <w:rsid w:val="007B51DF"/>
    <w:rsid w:val="007B6DB4"/>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104"/>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D11"/>
    <w:rsid w:val="00877F18"/>
    <w:rsid w:val="008827C2"/>
    <w:rsid w:val="0089369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2FE"/>
    <w:rsid w:val="008B7992"/>
    <w:rsid w:val="008B7B5C"/>
    <w:rsid w:val="008C0C99"/>
    <w:rsid w:val="008C0FD4"/>
    <w:rsid w:val="008C2017"/>
    <w:rsid w:val="008C4958"/>
    <w:rsid w:val="008C4BAA"/>
    <w:rsid w:val="008C6AE8"/>
    <w:rsid w:val="008C7573"/>
    <w:rsid w:val="008D00A5"/>
    <w:rsid w:val="008D34F1"/>
    <w:rsid w:val="008D39D8"/>
    <w:rsid w:val="008D6D1A"/>
    <w:rsid w:val="008E065E"/>
    <w:rsid w:val="008E0927"/>
    <w:rsid w:val="008E1909"/>
    <w:rsid w:val="008E2361"/>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0A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E97"/>
    <w:rsid w:val="00971F08"/>
    <w:rsid w:val="00974728"/>
    <w:rsid w:val="0097603D"/>
    <w:rsid w:val="00976949"/>
    <w:rsid w:val="00980477"/>
    <w:rsid w:val="00985253"/>
    <w:rsid w:val="009853B3"/>
    <w:rsid w:val="0099038B"/>
    <w:rsid w:val="00990630"/>
    <w:rsid w:val="00991761"/>
    <w:rsid w:val="00994DCA"/>
    <w:rsid w:val="009960EC"/>
    <w:rsid w:val="009970DD"/>
    <w:rsid w:val="009A0FBA"/>
    <w:rsid w:val="009A1601"/>
    <w:rsid w:val="009A3BB6"/>
    <w:rsid w:val="009A462D"/>
    <w:rsid w:val="009A4646"/>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95D"/>
    <w:rsid w:val="009F344F"/>
    <w:rsid w:val="00A031D8"/>
    <w:rsid w:val="00A048A8"/>
    <w:rsid w:val="00A04F49"/>
    <w:rsid w:val="00A13E54"/>
    <w:rsid w:val="00A14101"/>
    <w:rsid w:val="00A17F63"/>
    <w:rsid w:val="00A2193B"/>
    <w:rsid w:val="00A2351A"/>
    <w:rsid w:val="00A264A9"/>
    <w:rsid w:val="00A26DCF"/>
    <w:rsid w:val="00A27785"/>
    <w:rsid w:val="00A30187"/>
    <w:rsid w:val="00A3448A"/>
    <w:rsid w:val="00A36297"/>
    <w:rsid w:val="00A4137A"/>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0F31"/>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702"/>
    <w:rsid w:val="00AE4DBA"/>
    <w:rsid w:val="00AE4F07"/>
    <w:rsid w:val="00AE7C2F"/>
    <w:rsid w:val="00AF1C5D"/>
    <w:rsid w:val="00AF42D7"/>
    <w:rsid w:val="00AF5296"/>
    <w:rsid w:val="00B006FE"/>
    <w:rsid w:val="00B007CB"/>
    <w:rsid w:val="00B02AA9"/>
    <w:rsid w:val="00B02FA3"/>
    <w:rsid w:val="00B05084"/>
    <w:rsid w:val="00B157F9"/>
    <w:rsid w:val="00B20256"/>
    <w:rsid w:val="00B20D09"/>
    <w:rsid w:val="00B2582D"/>
    <w:rsid w:val="00B26836"/>
    <w:rsid w:val="00B2763F"/>
    <w:rsid w:val="00B27AAC"/>
    <w:rsid w:val="00B30929"/>
    <w:rsid w:val="00B359C6"/>
    <w:rsid w:val="00B372AA"/>
    <w:rsid w:val="00B40445"/>
    <w:rsid w:val="00B409E0"/>
    <w:rsid w:val="00B41888"/>
    <w:rsid w:val="00B4524C"/>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EC3"/>
    <w:rsid w:val="00BD48AC"/>
    <w:rsid w:val="00BD5F1A"/>
    <w:rsid w:val="00BE1234"/>
    <w:rsid w:val="00BE2FA6"/>
    <w:rsid w:val="00BE333F"/>
    <w:rsid w:val="00BE7406"/>
    <w:rsid w:val="00BE7603"/>
    <w:rsid w:val="00BF3279"/>
    <w:rsid w:val="00BF74C7"/>
    <w:rsid w:val="00C015F1"/>
    <w:rsid w:val="00C01F33"/>
    <w:rsid w:val="00C02CC6"/>
    <w:rsid w:val="00C03272"/>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58D8"/>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2F8F"/>
    <w:rsid w:val="00D13135"/>
    <w:rsid w:val="00D13E4E"/>
    <w:rsid w:val="00D239A7"/>
    <w:rsid w:val="00D23F47"/>
    <w:rsid w:val="00D36E71"/>
    <w:rsid w:val="00D37D87"/>
    <w:rsid w:val="00D40B33"/>
    <w:rsid w:val="00D41AD7"/>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5F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CCB"/>
    <w:rsid w:val="00E72EFC"/>
    <w:rsid w:val="00E758EC"/>
    <w:rsid w:val="00E8234C"/>
    <w:rsid w:val="00E83AA9"/>
    <w:rsid w:val="00E85928"/>
    <w:rsid w:val="00E87822"/>
    <w:rsid w:val="00E90395"/>
    <w:rsid w:val="00E90E49"/>
    <w:rsid w:val="00E917F9"/>
    <w:rsid w:val="00E9291C"/>
    <w:rsid w:val="00E93FFE"/>
    <w:rsid w:val="00E94F8A"/>
    <w:rsid w:val="00EA26B0"/>
    <w:rsid w:val="00EA7A41"/>
    <w:rsid w:val="00EB077B"/>
    <w:rsid w:val="00EB1840"/>
    <w:rsid w:val="00EB4EA2"/>
    <w:rsid w:val="00EB57D0"/>
    <w:rsid w:val="00EC24D5"/>
    <w:rsid w:val="00EC27C6"/>
    <w:rsid w:val="00EC4207"/>
    <w:rsid w:val="00EC5653"/>
    <w:rsid w:val="00EC71CE"/>
    <w:rsid w:val="00ED1006"/>
    <w:rsid w:val="00EF18FE"/>
    <w:rsid w:val="00EF5787"/>
    <w:rsid w:val="00EF60D0"/>
    <w:rsid w:val="00F00A3A"/>
    <w:rsid w:val="00F0528D"/>
    <w:rsid w:val="00F06C67"/>
    <w:rsid w:val="00F06DFD"/>
    <w:rsid w:val="00F071D1"/>
    <w:rsid w:val="00F07533"/>
    <w:rsid w:val="00F10629"/>
    <w:rsid w:val="00F15FA5"/>
    <w:rsid w:val="00F209B7"/>
    <w:rsid w:val="00F2376F"/>
    <w:rsid w:val="00F243D8"/>
    <w:rsid w:val="00F30828"/>
    <w:rsid w:val="00F313D6"/>
    <w:rsid w:val="00F4069B"/>
    <w:rsid w:val="00F40F0C"/>
    <w:rsid w:val="00F472F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7D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B57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B57D0"/>
    <w:pPr>
      <w:pBdr>
        <w:top w:val="none" w:sz="0" w:space="0" w:color="auto"/>
      </w:pBdr>
      <w:spacing w:before="180"/>
      <w:outlineLvl w:val="1"/>
    </w:pPr>
    <w:rPr>
      <w:sz w:val="32"/>
    </w:rPr>
  </w:style>
  <w:style w:type="paragraph" w:styleId="Heading3">
    <w:name w:val="heading 3"/>
    <w:basedOn w:val="Heading2"/>
    <w:next w:val="Normal"/>
    <w:link w:val="Heading3Char"/>
    <w:qFormat/>
    <w:rsid w:val="00EB57D0"/>
    <w:pPr>
      <w:spacing w:before="120"/>
      <w:outlineLvl w:val="2"/>
    </w:pPr>
    <w:rPr>
      <w:sz w:val="28"/>
    </w:rPr>
  </w:style>
  <w:style w:type="paragraph" w:styleId="Heading4">
    <w:name w:val="heading 4"/>
    <w:basedOn w:val="Heading3"/>
    <w:next w:val="Normal"/>
    <w:link w:val="Heading4Char"/>
    <w:qFormat/>
    <w:rsid w:val="00EB57D0"/>
    <w:pPr>
      <w:ind w:left="1418" w:hanging="1418"/>
      <w:outlineLvl w:val="3"/>
    </w:pPr>
    <w:rPr>
      <w:sz w:val="24"/>
    </w:rPr>
  </w:style>
  <w:style w:type="paragraph" w:styleId="Heading5">
    <w:name w:val="heading 5"/>
    <w:basedOn w:val="Heading4"/>
    <w:next w:val="Normal"/>
    <w:link w:val="Heading5Char"/>
    <w:qFormat/>
    <w:rsid w:val="00EB57D0"/>
    <w:pPr>
      <w:ind w:left="1701" w:hanging="1701"/>
      <w:outlineLvl w:val="4"/>
    </w:pPr>
    <w:rPr>
      <w:sz w:val="22"/>
    </w:rPr>
  </w:style>
  <w:style w:type="paragraph" w:styleId="Heading6">
    <w:name w:val="heading 6"/>
    <w:basedOn w:val="H6"/>
    <w:next w:val="Normal"/>
    <w:link w:val="Heading6Char"/>
    <w:qFormat/>
    <w:rsid w:val="00EB57D0"/>
    <w:pPr>
      <w:outlineLvl w:val="5"/>
    </w:pPr>
  </w:style>
  <w:style w:type="paragraph" w:styleId="Heading7">
    <w:name w:val="heading 7"/>
    <w:basedOn w:val="H6"/>
    <w:next w:val="Normal"/>
    <w:link w:val="Heading7Char"/>
    <w:qFormat/>
    <w:rsid w:val="00EB57D0"/>
    <w:pPr>
      <w:outlineLvl w:val="6"/>
    </w:pPr>
  </w:style>
  <w:style w:type="paragraph" w:styleId="Heading8">
    <w:name w:val="heading 8"/>
    <w:basedOn w:val="Heading1"/>
    <w:next w:val="Normal"/>
    <w:link w:val="Heading8Char"/>
    <w:qFormat/>
    <w:rsid w:val="00EB57D0"/>
    <w:pPr>
      <w:ind w:left="0" w:firstLine="0"/>
      <w:outlineLvl w:val="7"/>
    </w:pPr>
  </w:style>
  <w:style w:type="paragraph" w:styleId="Heading9">
    <w:name w:val="heading 9"/>
    <w:basedOn w:val="Heading8"/>
    <w:next w:val="Normal"/>
    <w:link w:val="Heading9Char"/>
    <w:qFormat/>
    <w:rsid w:val="00EB57D0"/>
    <w:pPr>
      <w:outlineLvl w:val="8"/>
    </w:pPr>
  </w:style>
  <w:style w:type="character" w:default="1" w:styleId="DefaultParagraphFont">
    <w:name w:val="Default Paragraph Font"/>
    <w:uiPriority w:val="1"/>
    <w:semiHidden/>
    <w:unhideWhenUsed/>
    <w:rsid w:val="00EB57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7D0"/>
  </w:style>
  <w:style w:type="paragraph" w:styleId="TOC8">
    <w:name w:val="toc 8"/>
    <w:basedOn w:val="TOC1"/>
    <w:uiPriority w:val="39"/>
    <w:rsid w:val="00EB57D0"/>
    <w:pPr>
      <w:spacing w:before="180"/>
      <w:ind w:left="2693" w:hanging="2693"/>
    </w:pPr>
    <w:rPr>
      <w:b/>
    </w:rPr>
  </w:style>
  <w:style w:type="paragraph" w:styleId="TOC1">
    <w:name w:val="toc 1"/>
    <w:uiPriority w:val="39"/>
    <w:rsid w:val="00EB57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B57D0"/>
    <w:pPr>
      <w:keepNext/>
      <w:keepLines/>
      <w:spacing w:before="180"/>
      <w:jc w:val="center"/>
    </w:pPr>
  </w:style>
  <w:style w:type="paragraph" w:styleId="Caption">
    <w:name w:val="caption"/>
    <w:basedOn w:val="Normal"/>
    <w:next w:val="Normal"/>
    <w:qFormat/>
    <w:rsid w:val="00EB57D0"/>
    <w:pPr>
      <w:spacing w:before="120" w:after="120"/>
    </w:pPr>
    <w:rPr>
      <w:b/>
      <w:lang w:eastAsia="en-GB"/>
    </w:rPr>
  </w:style>
  <w:style w:type="paragraph" w:styleId="TOC5">
    <w:name w:val="toc 5"/>
    <w:basedOn w:val="TOC4"/>
    <w:uiPriority w:val="39"/>
    <w:rsid w:val="00EB57D0"/>
    <w:pPr>
      <w:ind w:left="1701" w:hanging="1701"/>
    </w:pPr>
  </w:style>
  <w:style w:type="paragraph" w:styleId="TOC4">
    <w:name w:val="toc 4"/>
    <w:basedOn w:val="TOC3"/>
    <w:uiPriority w:val="39"/>
    <w:rsid w:val="00EB57D0"/>
    <w:pPr>
      <w:ind w:left="1418" w:hanging="1418"/>
    </w:pPr>
  </w:style>
  <w:style w:type="paragraph" w:styleId="TOC3">
    <w:name w:val="toc 3"/>
    <w:basedOn w:val="TOC2"/>
    <w:uiPriority w:val="39"/>
    <w:rsid w:val="00EB57D0"/>
    <w:pPr>
      <w:ind w:left="1134" w:hanging="1134"/>
    </w:pPr>
  </w:style>
  <w:style w:type="paragraph" w:styleId="TOC2">
    <w:name w:val="toc 2"/>
    <w:basedOn w:val="TOC1"/>
    <w:uiPriority w:val="39"/>
    <w:rsid w:val="00EB57D0"/>
    <w:pPr>
      <w:keepNext w:val="0"/>
      <w:spacing w:before="0"/>
      <w:ind w:left="851" w:hanging="851"/>
    </w:pPr>
    <w:rPr>
      <w:sz w:val="20"/>
    </w:rPr>
  </w:style>
  <w:style w:type="paragraph" w:styleId="Index2">
    <w:name w:val="index 2"/>
    <w:basedOn w:val="Index1"/>
    <w:rsid w:val="00EB57D0"/>
    <w:pPr>
      <w:ind w:left="284"/>
    </w:pPr>
  </w:style>
  <w:style w:type="paragraph" w:styleId="Index1">
    <w:name w:val="index 1"/>
    <w:basedOn w:val="Normal"/>
    <w:rsid w:val="00EB57D0"/>
    <w:pPr>
      <w:keepLines/>
      <w:spacing w:after="0"/>
    </w:pPr>
  </w:style>
  <w:style w:type="paragraph" w:styleId="DocumentMap">
    <w:name w:val="Document Map"/>
    <w:basedOn w:val="Normal"/>
    <w:link w:val="DocumentMapChar"/>
    <w:rsid w:val="00EB57D0"/>
    <w:pPr>
      <w:shd w:val="clear" w:color="auto" w:fill="000080"/>
    </w:pPr>
    <w:rPr>
      <w:rFonts w:ascii="Tahoma" w:hAnsi="Tahoma" w:cs="Tahoma"/>
    </w:rPr>
  </w:style>
  <w:style w:type="paragraph" w:styleId="ListNumber2">
    <w:name w:val="List Number 2"/>
    <w:basedOn w:val="ListNumber"/>
    <w:rsid w:val="00EB57D0"/>
    <w:pPr>
      <w:numPr>
        <w:numId w:val="22"/>
      </w:numPr>
    </w:pPr>
  </w:style>
  <w:style w:type="paragraph" w:styleId="ListNumber">
    <w:name w:val="List Number"/>
    <w:basedOn w:val="List"/>
    <w:rsid w:val="00EB57D0"/>
    <w:pPr>
      <w:numPr>
        <w:numId w:val="21"/>
      </w:numPr>
    </w:pPr>
    <w:rPr>
      <w:lang w:eastAsia="ja-JP"/>
    </w:rPr>
  </w:style>
  <w:style w:type="paragraph" w:styleId="List">
    <w:name w:val="List"/>
    <w:basedOn w:val="BodyText"/>
    <w:rsid w:val="00EB57D0"/>
    <w:pPr>
      <w:ind w:left="568" w:hanging="284"/>
    </w:pPr>
  </w:style>
  <w:style w:type="paragraph" w:styleId="Header">
    <w:name w:val="header"/>
    <w:link w:val="HeaderChar"/>
    <w:rsid w:val="00EB57D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B57D0"/>
    <w:rPr>
      <w:b/>
      <w:position w:val="6"/>
      <w:sz w:val="16"/>
    </w:rPr>
  </w:style>
  <w:style w:type="paragraph" w:styleId="FootnoteText">
    <w:name w:val="footnote text"/>
    <w:basedOn w:val="Normal"/>
    <w:link w:val="FootnoteTextChar"/>
    <w:rsid w:val="00EB57D0"/>
    <w:pPr>
      <w:keepLines/>
      <w:spacing w:after="0"/>
      <w:ind w:left="454" w:hanging="454"/>
    </w:pPr>
    <w:rPr>
      <w:sz w:val="16"/>
    </w:rPr>
  </w:style>
  <w:style w:type="paragraph" w:customStyle="1" w:styleId="3GPPHeader">
    <w:name w:val="3GPP_Header"/>
    <w:basedOn w:val="BodyText"/>
    <w:rsid w:val="00EB57D0"/>
    <w:pPr>
      <w:tabs>
        <w:tab w:val="left" w:pos="1701"/>
        <w:tab w:val="right" w:pos="9639"/>
      </w:tabs>
      <w:spacing w:after="240"/>
    </w:pPr>
    <w:rPr>
      <w:b/>
      <w:sz w:val="24"/>
    </w:rPr>
  </w:style>
  <w:style w:type="paragraph" w:styleId="TOC9">
    <w:name w:val="toc 9"/>
    <w:basedOn w:val="TOC8"/>
    <w:uiPriority w:val="39"/>
    <w:rsid w:val="00EB57D0"/>
    <w:pPr>
      <w:ind w:left="1418" w:hanging="1418"/>
    </w:pPr>
  </w:style>
  <w:style w:type="paragraph" w:styleId="TOC6">
    <w:name w:val="toc 6"/>
    <w:basedOn w:val="TOC5"/>
    <w:next w:val="Normal"/>
    <w:uiPriority w:val="39"/>
    <w:rsid w:val="00EB57D0"/>
    <w:pPr>
      <w:ind w:left="1985" w:hanging="1985"/>
    </w:pPr>
  </w:style>
  <w:style w:type="paragraph" w:styleId="TOC7">
    <w:name w:val="toc 7"/>
    <w:basedOn w:val="TOC6"/>
    <w:next w:val="Normal"/>
    <w:uiPriority w:val="39"/>
    <w:rsid w:val="00EB57D0"/>
    <w:pPr>
      <w:ind w:left="2268" w:hanging="2268"/>
    </w:pPr>
  </w:style>
  <w:style w:type="paragraph" w:styleId="ListBullet2">
    <w:name w:val="List Bullet 2"/>
    <w:basedOn w:val="ListBullet"/>
    <w:rsid w:val="00EB57D0"/>
    <w:pPr>
      <w:numPr>
        <w:numId w:val="17"/>
      </w:numPr>
    </w:pPr>
  </w:style>
  <w:style w:type="paragraph" w:styleId="ListBullet">
    <w:name w:val="List Bullet"/>
    <w:basedOn w:val="List"/>
    <w:rsid w:val="00EB57D0"/>
    <w:pPr>
      <w:numPr>
        <w:numId w:val="16"/>
      </w:numPr>
    </w:pPr>
    <w:rPr>
      <w:lang w:eastAsia="ja-JP"/>
    </w:rPr>
  </w:style>
  <w:style w:type="paragraph" w:styleId="ListBullet3">
    <w:name w:val="List Bullet 3"/>
    <w:basedOn w:val="ListBullet2"/>
    <w:rsid w:val="00EB57D0"/>
    <w:pPr>
      <w:numPr>
        <w:numId w:val="18"/>
      </w:numPr>
    </w:pPr>
  </w:style>
  <w:style w:type="paragraph" w:customStyle="1" w:styleId="EQ">
    <w:name w:val="EQ"/>
    <w:basedOn w:val="Normal"/>
    <w:next w:val="Normal"/>
    <w:rsid w:val="00EB57D0"/>
    <w:pPr>
      <w:keepLines/>
      <w:tabs>
        <w:tab w:val="center" w:pos="4536"/>
        <w:tab w:val="right" w:pos="9072"/>
      </w:tabs>
    </w:pPr>
    <w:rPr>
      <w:noProof/>
    </w:rPr>
  </w:style>
  <w:style w:type="paragraph" w:styleId="List2">
    <w:name w:val="List 2"/>
    <w:basedOn w:val="List"/>
    <w:rsid w:val="00EB57D0"/>
    <w:pPr>
      <w:ind w:left="851"/>
    </w:pPr>
    <w:rPr>
      <w:lang w:eastAsia="ja-JP"/>
    </w:rPr>
  </w:style>
  <w:style w:type="paragraph" w:styleId="List3">
    <w:name w:val="List 3"/>
    <w:basedOn w:val="List2"/>
    <w:rsid w:val="00EB57D0"/>
    <w:pPr>
      <w:ind w:left="1135"/>
    </w:pPr>
  </w:style>
  <w:style w:type="paragraph" w:styleId="List4">
    <w:name w:val="List 4"/>
    <w:basedOn w:val="List3"/>
    <w:rsid w:val="00EB57D0"/>
    <w:pPr>
      <w:ind w:left="1418"/>
    </w:pPr>
  </w:style>
  <w:style w:type="paragraph" w:styleId="List5">
    <w:name w:val="List 5"/>
    <w:basedOn w:val="List4"/>
    <w:rsid w:val="00EB57D0"/>
    <w:pPr>
      <w:ind w:left="1702"/>
    </w:pPr>
  </w:style>
  <w:style w:type="paragraph" w:customStyle="1" w:styleId="EditorsNote">
    <w:name w:val="Editor's Note"/>
    <w:basedOn w:val="NO"/>
    <w:link w:val="EditorsNoteChar"/>
    <w:rsid w:val="00EB57D0"/>
    <w:rPr>
      <w:color w:val="FF0000"/>
      <w:lang w:val="x-none" w:eastAsia="x-none"/>
    </w:rPr>
  </w:style>
  <w:style w:type="paragraph" w:styleId="ListBullet4">
    <w:name w:val="List Bullet 4"/>
    <w:basedOn w:val="ListBullet3"/>
    <w:rsid w:val="00EB57D0"/>
    <w:pPr>
      <w:numPr>
        <w:numId w:val="19"/>
      </w:numPr>
    </w:pPr>
  </w:style>
  <w:style w:type="paragraph" w:styleId="ListBullet5">
    <w:name w:val="List Bullet 5"/>
    <w:basedOn w:val="ListBullet4"/>
    <w:rsid w:val="00EB57D0"/>
    <w:pPr>
      <w:numPr>
        <w:numId w:val="20"/>
      </w:numPr>
    </w:pPr>
  </w:style>
  <w:style w:type="paragraph" w:styleId="Footer">
    <w:name w:val="footer"/>
    <w:basedOn w:val="Header"/>
    <w:link w:val="FooterChar"/>
    <w:rsid w:val="00EB57D0"/>
    <w:pPr>
      <w:jc w:val="center"/>
    </w:pPr>
    <w:rPr>
      <w:i/>
    </w:rPr>
  </w:style>
  <w:style w:type="paragraph" w:customStyle="1" w:styleId="Reference">
    <w:name w:val="Reference"/>
    <w:basedOn w:val="BodyText"/>
    <w:rsid w:val="00EB57D0"/>
    <w:pPr>
      <w:numPr>
        <w:numId w:val="2"/>
      </w:numPr>
    </w:pPr>
  </w:style>
  <w:style w:type="paragraph" w:styleId="BalloonText">
    <w:name w:val="Balloon Text"/>
    <w:basedOn w:val="Normal"/>
    <w:link w:val="BalloonTextChar"/>
    <w:rsid w:val="00EB57D0"/>
    <w:pPr>
      <w:spacing w:after="0"/>
    </w:pPr>
    <w:rPr>
      <w:rFonts w:ascii="Segoe UI" w:hAnsi="Segoe UI" w:cs="Segoe UI"/>
      <w:sz w:val="18"/>
      <w:szCs w:val="18"/>
    </w:rPr>
  </w:style>
  <w:style w:type="character" w:styleId="PageNumber">
    <w:name w:val="page number"/>
    <w:basedOn w:val="DefaultParagraphFont"/>
    <w:rsid w:val="00EB57D0"/>
  </w:style>
  <w:style w:type="paragraph" w:styleId="BodyText">
    <w:name w:val="Body Text"/>
    <w:basedOn w:val="Normal"/>
    <w:link w:val="BodyTextChar"/>
    <w:rsid w:val="00EB57D0"/>
    <w:pPr>
      <w:spacing w:after="120"/>
      <w:jc w:val="both"/>
    </w:pPr>
    <w:rPr>
      <w:rFonts w:ascii="Arial" w:hAnsi="Arial"/>
      <w:lang w:eastAsia="zh-CN"/>
    </w:rPr>
  </w:style>
  <w:style w:type="character" w:styleId="Hyperlink">
    <w:name w:val="Hyperlink"/>
    <w:uiPriority w:val="99"/>
    <w:rsid w:val="00EB57D0"/>
    <w:rPr>
      <w:color w:val="0000FF"/>
      <w:u w:val="single"/>
    </w:rPr>
  </w:style>
  <w:style w:type="character" w:styleId="FollowedHyperlink">
    <w:name w:val="FollowedHyperlink"/>
    <w:unhideWhenUsed/>
    <w:rsid w:val="00EB57D0"/>
    <w:rPr>
      <w:color w:val="800080"/>
      <w:u w:val="single"/>
    </w:rPr>
  </w:style>
  <w:style w:type="character" w:styleId="CommentReference">
    <w:name w:val="annotation reference"/>
    <w:uiPriority w:val="99"/>
    <w:qFormat/>
    <w:rsid w:val="00EB57D0"/>
    <w:rPr>
      <w:sz w:val="16"/>
      <w:szCs w:val="16"/>
    </w:rPr>
  </w:style>
  <w:style w:type="paragraph" w:styleId="CommentText">
    <w:name w:val="annotation text"/>
    <w:basedOn w:val="Normal"/>
    <w:link w:val="CommentTextChar"/>
    <w:uiPriority w:val="99"/>
    <w:qFormat/>
    <w:rsid w:val="00EB57D0"/>
  </w:style>
  <w:style w:type="paragraph" w:styleId="CommentSubject">
    <w:name w:val="annotation subject"/>
    <w:basedOn w:val="CommentText"/>
    <w:next w:val="CommentText"/>
    <w:link w:val="CommentSubjectChar"/>
    <w:rsid w:val="00EB57D0"/>
    <w:rPr>
      <w:b/>
      <w:bCs/>
    </w:rPr>
  </w:style>
  <w:style w:type="character" w:customStyle="1" w:styleId="Heading1Char">
    <w:name w:val="Heading 1 Char"/>
    <w:link w:val="Heading1"/>
    <w:rsid w:val="00EB57D0"/>
    <w:rPr>
      <w:rFonts w:ascii="Arial" w:hAnsi="Arial"/>
      <w:sz w:val="36"/>
      <w:lang w:eastAsia="ja-JP"/>
    </w:rPr>
  </w:style>
  <w:style w:type="paragraph" w:customStyle="1" w:styleId="B1">
    <w:name w:val="B1"/>
    <w:basedOn w:val="List"/>
    <w:link w:val="B1Char1"/>
    <w:rsid w:val="00EB57D0"/>
    <w:rPr>
      <w:rFonts w:ascii="Times New Roman" w:hAnsi="Times New Roman"/>
    </w:rPr>
  </w:style>
  <w:style w:type="paragraph" w:customStyle="1" w:styleId="B2">
    <w:name w:val="B2"/>
    <w:basedOn w:val="List2"/>
    <w:link w:val="B2Char"/>
    <w:rsid w:val="00EB57D0"/>
    <w:rPr>
      <w:rFonts w:ascii="Times New Roman" w:hAnsi="Times New Roman"/>
    </w:rPr>
  </w:style>
  <w:style w:type="paragraph" w:customStyle="1" w:styleId="B3">
    <w:name w:val="B3"/>
    <w:basedOn w:val="List3"/>
    <w:link w:val="B3Char2"/>
    <w:rsid w:val="00EB57D0"/>
    <w:rPr>
      <w:rFonts w:ascii="Times New Roman" w:hAnsi="Times New Roman"/>
    </w:rPr>
  </w:style>
  <w:style w:type="paragraph" w:customStyle="1" w:styleId="B4">
    <w:name w:val="B4"/>
    <w:basedOn w:val="List4"/>
    <w:link w:val="B4Char"/>
    <w:rsid w:val="00EB57D0"/>
    <w:rPr>
      <w:rFonts w:ascii="Times New Roman" w:hAnsi="Times New Roman"/>
    </w:rPr>
  </w:style>
  <w:style w:type="paragraph" w:customStyle="1" w:styleId="Proposal">
    <w:name w:val="Proposal"/>
    <w:basedOn w:val="BodyText"/>
    <w:rsid w:val="00EB57D0"/>
    <w:pPr>
      <w:numPr>
        <w:numId w:val="3"/>
      </w:numPr>
      <w:tabs>
        <w:tab w:val="clear" w:pos="1304"/>
        <w:tab w:val="left" w:pos="1701"/>
      </w:tabs>
      <w:ind w:left="1701" w:hanging="1701"/>
    </w:pPr>
    <w:rPr>
      <w:b/>
      <w:bCs/>
    </w:rPr>
  </w:style>
  <w:style w:type="character" w:customStyle="1" w:styleId="BodyTextChar">
    <w:name w:val="Body Text Char"/>
    <w:link w:val="BodyText"/>
    <w:rsid w:val="00EB57D0"/>
    <w:rPr>
      <w:rFonts w:ascii="Arial" w:hAnsi="Arial"/>
      <w:lang w:eastAsia="zh-CN"/>
    </w:rPr>
  </w:style>
  <w:style w:type="paragraph" w:customStyle="1" w:styleId="B5">
    <w:name w:val="B5"/>
    <w:basedOn w:val="List5"/>
    <w:link w:val="B5Char"/>
    <w:rsid w:val="00EB57D0"/>
    <w:rPr>
      <w:rFonts w:ascii="Times New Roman" w:hAnsi="Times New Roman"/>
    </w:rPr>
  </w:style>
  <w:style w:type="paragraph" w:customStyle="1" w:styleId="EX">
    <w:name w:val="EX"/>
    <w:basedOn w:val="Normal"/>
    <w:rsid w:val="00EB57D0"/>
    <w:pPr>
      <w:keepLines/>
      <w:ind w:left="1702" w:hanging="1418"/>
    </w:pPr>
  </w:style>
  <w:style w:type="paragraph" w:customStyle="1" w:styleId="EW">
    <w:name w:val="EW"/>
    <w:basedOn w:val="EX"/>
    <w:rsid w:val="00EB57D0"/>
    <w:pPr>
      <w:spacing w:after="0"/>
    </w:pPr>
  </w:style>
  <w:style w:type="paragraph" w:customStyle="1" w:styleId="TAL">
    <w:name w:val="TAL"/>
    <w:basedOn w:val="Normal"/>
    <w:link w:val="TALCar"/>
    <w:rsid w:val="00EB57D0"/>
    <w:pPr>
      <w:keepNext/>
      <w:keepLines/>
      <w:spacing w:after="0"/>
    </w:pPr>
    <w:rPr>
      <w:rFonts w:ascii="Arial" w:hAnsi="Arial"/>
      <w:sz w:val="18"/>
      <w:lang w:val="x-none" w:eastAsia="x-none"/>
    </w:rPr>
  </w:style>
  <w:style w:type="paragraph" w:customStyle="1" w:styleId="TAC">
    <w:name w:val="TAC"/>
    <w:basedOn w:val="TAL"/>
    <w:rsid w:val="00EB57D0"/>
    <w:pPr>
      <w:jc w:val="center"/>
    </w:pPr>
  </w:style>
  <w:style w:type="paragraph" w:customStyle="1" w:styleId="TAH">
    <w:name w:val="TAH"/>
    <w:basedOn w:val="TAC"/>
    <w:link w:val="TAHCar"/>
    <w:rsid w:val="00EB57D0"/>
    <w:rPr>
      <w:b/>
    </w:rPr>
  </w:style>
  <w:style w:type="paragraph" w:customStyle="1" w:styleId="TAN">
    <w:name w:val="TAN"/>
    <w:basedOn w:val="TAL"/>
    <w:rsid w:val="00EB57D0"/>
    <w:pPr>
      <w:ind w:left="851" w:hanging="851"/>
    </w:pPr>
  </w:style>
  <w:style w:type="paragraph" w:customStyle="1" w:styleId="TAR">
    <w:name w:val="TAR"/>
    <w:basedOn w:val="TAL"/>
    <w:rsid w:val="00EB57D0"/>
    <w:pPr>
      <w:jc w:val="right"/>
    </w:pPr>
  </w:style>
  <w:style w:type="paragraph" w:customStyle="1" w:styleId="TH">
    <w:name w:val="TH"/>
    <w:basedOn w:val="Normal"/>
    <w:link w:val="THChar"/>
    <w:rsid w:val="00EB57D0"/>
    <w:pPr>
      <w:keepNext/>
      <w:keepLines/>
      <w:spacing w:before="60"/>
      <w:jc w:val="center"/>
    </w:pPr>
    <w:rPr>
      <w:rFonts w:ascii="Arial" w:hAnsi="Arial"/>
      <w:b/>
      <w:lang w:val="x-none" w:eastAsia="x-none"/>
    </w:rPr>
  </w:style>
  <w:style w:type="paragraph" w:customStyle="1" w:styleId="TF">
    <w:name w:val="TF"/>
    <w:basedOn w:val="TH"/>
    <w:link w:val="TFChar"/>
    <w:rsid w:val="00EB57D0"/>
    <w:pPr>
      <w:keepNext w:val="0"/>
      <w:spacing w:before="0" w:after="240"/>
    </w:pPr>
  </w:style>
  <w:style w:type="paragraph" w:customStyle="1" w:styleId="TT">
    <w:name w:val="TT"/>
    <w:basedOn w:val="Heading1"/>
    <w:next w:val="Normal"/>
    <w:rsid w:val="00EB57D0"/>
    <w:pPr>
      <w:outlineLvl w:val="9"/>
    </w:pPr>
  </w:style>
  <w:style w:type="paragraph" w:customStyle="1" w:styleId="ZA">
    <w:name w:val="ZA"/>
    <w:rsid w:val="00EB57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B57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B57D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B57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B57D0"/>
  </w:style>
  <w:style w:type="paragraph" w:customStyle="1" w:styleId="ZH">
    <w:name w:val="ZH"/>
    <w:rsid w:val="00EB57D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B57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B57D0"/>
    <w:pPr>
      <w:framePr w:hRule="auto" w:wrap="notBeside" w:y="852"/>
    </w:pPr>
    <w:rPr>
      <w:i w:val="0"/>
      <w:sz w:val="40"/>
    </w:rPr>
  </w:style>
  <w:style w:type="paragraph" w:customStyle="1" w:styleId="ZU">
    <w:name w:val="ZU"/>
    <w:rsid w:val="00EB57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B57D0"/>
    <w:pPr>
      <w:framePr w:wrap="notBeside" w:y="16161"/>
    </w:pPr>
  </w:style>
  <w:style w:type="paragraph" w:customStyle="1" w:styleId="FP">
    <w:name w:val="FP"/>
    <w:basedOn w:val="Normal"/>
    <w:rsid w:val="00EB57D0"/>
    <w:pPr>
      <w:spacing w:after="0"/>
    </w:pPr>
  </w:style>
  <w:style w:type="paragraph" w:customStyle="1" w:styleId="Observation">
    <w:name w:val="Observation"/>
    <w:basedOn w:val="Proposal"/>
    <w:qFormat/>
    <w:rsid w:val="00EB57D0"/>
    <w:pPr>
      <w:numPr>
        <w:numId w:val="13"/>
      </w:numPr>
      <w:ind w:left="1701" w:hanging="1701"/>
    </w:pPr>
    <w:rPr>
      <w:lang w:eastAsia="ja-JP"/>
    </w:rPr>
  </w:style>
  <w:style w:type="paragraph" w:styleId="TableofFigures">
    <w:name w:val="table of figures"/>
    <w:basedOn w:val="BodyText"/>
    <w:next w:val="Normal"/>
    <w:uiPriority w:val="99"/>
    <w:rsid w:val="00EB57D0"/>
    <w:pPr>
      <w:ind w:left="1701" w:hanging="1701"/>
      <w:jc w:val="left"/>
    </w:pPr>
    <w:rPr>
      <w:b/>
    </w:rPr>
  </w:style>
  <w:style w:type="character" w:customStyle="1" w:styleId="B1Char1">
    <w:name w:val="B1 Char1"/>
    <w:link w:val="B1"/>
    <w:qFormat/>
    <w:rsid w:val="00EB57D0"/>
    <w:rPr>
      <w:rFonts w:ascii="Times New Roman" w:hAnsi="Times New Roman"/>
      <w:lang w:eastAsia="zh-CN"/>
    </w:rPr>
  </w:style>
  <w:style w:type="character" w:customStyle="1" w:styleId="B2Char">
    <w:name w:val="B2 Char"/>
    <w:link w:val="B2"/>
    <w:qFormat/>
    <w:rsid w:val="00EB57D0"/>
    <w:rPr>
      <w:rFonts w:ascii="Times New Roman" w:hAnsi="Times New Roman"/>
      <w:lang w:eastAsia="ja-JP"/>
    </w:rPr>
  </w:style>
  <w:style w:type="character" w:customStyle="1" w:styleId="B3Char2">
    <w:name w:val="B3 Char2"/>
    <w:link w:val="B3"/>
    <w:qFormat/>
    <w:rsid w:val="00EB57D0"/>
    <w:rPr>
      <w:rFonts w:ascii="Times New Roman" w:hAnsi="Times New Roman"/>
      <w:lang w:eastAsia="ja-JP"/>
    </w:rPr>
  </w:style>
  <w:style w:type="character" w:customStyle="1" w:styleId="B4Char">
    <w:name w:val="B4 Char"/>
    <w:link w:val="B4"/>
    <w:rsid w:val="00EB57D0"/>
    <w:rPr>
      <w:rFonts w:ascii="Times New Roman" w:hAnsi="Times New Roman"/>
      <w:lang w:eastAsia="ja-JP"/>
    </w:rPr>
  </w:style>
  <w:style w:type="character" w:customStyle="1" w:styleId="B5Char">
    <w:name w:val="B5 Char"/>
    <w:link w:val="B5"/>
    <w:rsid w:val="00EB57D0"/>
    <w:rPr>
      <w:rFonts w:ascii="Times New Roman" w:hAnsi="Times New Roman"/>
      <w:lang w:eastAsia="ja-JP"/>
    </w:rPr>
  </w:style>
  <w:style w:type="paragraph" w:customStyle="1" w:styleId="B6">
    <w:name w:val="B6"/>
    <w:basedOn w:val="B5"/>
    <w:link w:val="B6Char"/>
    <w:rsid w:val="00EB57D0"/>
    <w:pPr>
      <w:ind w:left="1985"/>
    </w:pPr>
  </w:style>
  <w:style w:type="character" w:customStyle="1" w:styleId="B6Char">
    <w:name w:val="B6 Char"/>
    <w:link w:val="B6"/>
    <w:rsid w:val="00EB57D0"/>
    <w:rPr>
      <w:rFonts w:ascii="Times New Roman" w:hAnsi="Times New Roman"/>
      <w:lang w:eastAsia="ja-JP"/>
    </w:rPr>
  </w:style>
  <w:style w:type="paragraph" w:customStyle="1" w:styleId="B7">
    <w:name w:val="B7"/>
    <w:basedOn w:val="B6"/>
    <w:link w:val="B7Char"/>
    <w:rsid w:val="00EB57D0"/>
    <w:pPr>
      <w:ind w:left="2269"/>
    </w:pPr>
  </w:style>
  <w:style w:type="character" w:customStyle="1" w:styleId="B7Char">
    <w:name w:val="B7 Char"/>
    <w:basedOn w:val="B6Char"/>
    <w:link w:val="B7"/>
    <w:rsid w:val="00EB57D0"/>
    <w:rPr>
      <w:rFonts w:ascii="Times New Roman" w:hAnsi="Times New Roman"/>
      <w:lang w:eastAsia="ja-JP"/>
    </w:rPr>
  </w:style>
  <w:style w:type="paragraph" w:customStyle="1" w:styleId="B8">
    <w:name w:val="B8"/>
    <w:basedOn w:val="B7"/>
    <w:qFormat/>
    <w:rsid w:val="00EB57D0"/>
    <w:pPr>
      <w:ind w:left="2552"/>
    </w:pPr>
  </w:style>
  <w:style w:type="character" w:customStyle="1" w:styleId="BalloonTextChar">
    <w:name w:val="Balloon Text Char"/>
    <w:link w:val="BalloonText"/>
    <w:rsid w:val="00EB57D0"/>
    <w:rPr>
      <w:rFonts w:ascii="Segoe UI" w:hAnsi="Segoe UI" w:cs="Segoe UI"/>
      <w:sz w:val="18"/>
      <w:szCs w:val="18"/>
      <w:lang w:eastAsia="ja-JP"/>
    </w:rPr>
  </w:style>
  <w:style w:type="character" w:customStyle="1" w:styleId="CommentTextChar">
    <w:name w:val="Comment Text Char"/>
    <w:link w:val="CommentText"/>
    <w:uiPriority w:val="99"/>
    <w:qFormat/>
    <w:rsid w:val="00EB57D0"/>
    <w:rPr>
      <w:rFonts w:ascii="Times New Roman" w:hAnsi="Times New Roman"/>
      <w:lang w:eastAsia="ja-JP"/>
    </w:rPr>
  </w:style>
  <w:style w:type="character" w:customStyle="1" w:styleId="CommentSubjectChar">
    <w:name w:val="Comment Subject Char"/>
    <w:link w:val="CommentSubject"/>
    <w:rsid w:val="00EB57D0"/>
    <w:rPr>
      <w:rFonts w:ascii="Times New Roman" w:hAnsi="Times New Roman"/>
      <w:b/>
      <w:bCs/>
      <w:lang w:eastAsia="ja-JP"/>
    </w:rPr>
  </w:style>
  <w:style w:type="paragraph" w:customStyle="1" w:styleId="CRCoverPage">
    <w:name w:val="CR Cover Page"/>
    <w:link w:val="CRCoverPageZchn"/>
    <w:rsid w:val="00EB57D0"/>
    <w:pPr>
      <w:spacing w:after="120"/>
    </w:pPr>
    <w:rPr>
      <w:rFonts w:ascii="Arial" w:hAnsi="Arial"/>
      <w:lang w:eastAsia="ko-KR"/>
    </w:rPr>
  </w:style>
  <w:style w:type="character" w:customStyle="1" w:styleId="CRCoverPageZchn">
    <w:name w:val="CR Cover Page Zchn"/>
    <w:link w:val="CRCoverPage"/>
    <w:rsid w:val="00EB57D0"/>
    <w:rPr>
      <w:rFonts w:ascii="Arial" w:hAnsi="Arial"/>
      <w:lang w:eastAsia="ko-KR"/>
    </w:rPr>
  </w:style>
  <w:style w:type="paragraph" w:customStyle="1" w:styleId="Doc-text2">
    <w:name w:val="Doc-text2"/>
    <w:basedOn w:val="Normal"/>
    <w:link w:val="Doc-text2Char"/>
    <w:qFormat/>
    <w:rsid w:val="00EB57D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B57D0"/>
    <w:rPr>
      <w:rFonts w:ascii="Arial" w:eastAsia="MS Mincho" w:hAnsi="Arial"/>
      <w:szCs w:val="24"/>
      <w:lang w:val="x-none" w:eastAsia="x-none"/>
    </w:rPr>
  </w:style>
  <w:style w:type="character" w:customStyle="1" w:styleId="DocumentMapChar">
    <w:name w:val="Document Map Char"/>
    <w:link w:val="DocumentMap"/>
    <w:rsid w:val="00EB57D0"/>
    <w:rPr>
      <w:rFonts w:ascii="Tahoma" w:hAnsi="Tahoma" w:cs="Tahoma"/>
      <w:shd w:val="clear" w:color="auto" w:fill="000080"/>
      <w:lang w:eastAsia="ja-JP"/>
    </w:rPr>
  </w:style>
  <w:style w:type="paragraph" w:customStyle="1" w:styleId="NO">
    <w:name w:val="NO"/>
    <w:basedOn w:val="Normal"/>
    <w:link w:val="NOChar"/>
    <w:rsid w:val="00EB57D0"/>
    <w:pPr>
      <w:keepLines/>
      <w:ind w:left="1135" w:hanging="851"/>
    </w:pPr>
  </w:style>
  <w:style w:type="character" w:customStyle="1" w:styleId="NOChar">
    <w:name w:val="NO Char"/>
    <w:link w:val="NO"/>
    <w:qFormat/>
    <w:rsid w:val="00EB57D0"/>
    <w:rPr>
      <w:rFonts w:ascii="Times New Roman" w:hAnsi="Times New Roman"/>
      <w:lang w:eastAsia="ja-JP"/>
    </w:rPr>
  </w:style>
  <w:style w:type="character" w:customStyle="1" w:styleId="EditorsNoteChar">
    <w:name w:val="Editor's Note Char"/>
    <w:link w:val="EditorsNote"/>
    <w:rsid w:val="00EB57D0"/>
    <w:rPr>
      <w:rFonts w:ascii="Times New Roman" w:hAnsi="Times New Roman"/>
      <w:color w:val="FF0000"/>
      <w:lang w:val="x-none" w:eastAsia="x-none"/>
    </w:rPr>
  </w:style>
  <w:style w:type="paragraph" w:customStyle="1" w:styleId="EmailDiscussion">
    <w:name w:val="EmailDiscussion"/>
    <w:basedOn w:val="Normal"/>
    <w:next w:val="Normal"/>
    <w:rsid w:val="00EB57D0"/>
    <w:pPr>
      <w:numPr>
        <w:numId w:val="14"/>
      </w:numPr>
      <w:spacing w:before="40" w:after="0"/>
    </w:pPr>
    <w:rPr>
      <w:rFonts w:ascii="Arial" w:eastAsia="MS Mincho" w:hAnsi="Arial"/>
      <w:b/>
      <w:szCs w:val="24"/>
      <w:lang w:eastAsia="en-GB"/>
    </w:rPr>
  </w:style>
  <w:style w:type="character" w:styleId="Emphasis">
    <w:name w:val="Emphasis"/>
    <w:qFormat/>
    <w:rsid w:val="00EB57D0"/>
    <w:rPr>
      <w:i/>
      <w:iCs/>
    </w:rPr>
  </w:style>
  <w:style w:type="paragraph" w:customStyle="1" w:styleId="FigureTitle">
    <w:name w:val="Figure_Title"/>
    <w:basedOn w:val="Normal"/>
    <w:next w:val="Normal"/>
    <w:rsid w:val="00EB57D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B57D0"/>
    <w:rPr>
      <w:rFonts w:ascii="Arial" w:hAnsi="Arial"/>
      <w:b/>
      <w:noProof/>
      <w:sz w:val="18"/>
      <w:lang w:eastAsia="ja-JP"/>
    </w:rPr>
  </w:style>
  <w:style w:type="character" w:customStyle="1" w:styleId="FooterChar">
    <w:name w:val="Footer Char"/>
    <w:link w:val="Footer"/>
    <w:rsid w:val="00EB57D0"/>
    <w:rPr>
      <w:rFonts w:ascii="Arial" w:hAnsi="Arial"/>
      <w:b/>
      <w:i/>
      <w:noProof/>
      <w:sz w:val="18"/>
      <w:lang w:eastAsia="ja-JP"/>
    </w:rPr>
  </w:style>
  <w:style w:type="character" w:customStyle="1" w:styleId="FootnoteTextChar">
    <w:name w:val="Footnote Text Char"/>
    <w:link w:val="FootnoteText"/>
    <w:rsid w:val="00EB57D0"/>
    <w:rPr>
      <w:rFonts w:ascii="Times New Roman" w:hAnsi="Times New Roman"/>
      <w:sz w:val="16"/>
      <w:lang w:eastAsia="ja-JP"/>
    </w:rPr>
  </w:style>
  <w:style w:type="paragraph" w:customStyle="1" w:styleId="Guidance">
    <w:name w:val="Guidance"/>
    <w:basedOn w:val="Normal"/>
    <w:rsid w:val="00EB57D0"/>
    <w:rPr>
      <w:i/>
      <w:color w:val="0000FF"/>
    </w:rPr>
  </w:style>
  <w:style w:type="character" w:customStyle="1" w:styleId="Heading2Char">
    <w:name w:val="Heading 2 Char"/>
    <w:link w:val="Heading2"/>
    <w:rsid w:val="00EB57D0"/>
    <w:rPr>
      <w:rFonts w:ascii="Arial" w:hAnsi="Arial"/>
      <w:sz w:val="32"/>
      <w:lang w:eastAsia="ja-JP"/>
    </w:rPr>
  </w:style>
  <w:style w:type="character" w:customStyle="1" w:styleId="Heading3Char">
    <w:name w:val="Heading 3 Char"/>
    <w:link w:val="Heading3"/>
    <w:rsid w:val="00EB57D0"/>
    <w:rPr>
      <w:rFonts w:ascii="Arial" w:hAnsi="Arial"/>
      <w:sz w:val="28"/>
      <w:lang w:eastAsia="ja-JP"/>
    </w:rPr>
  </w:style>
  <w:style w:type="character" w:customStyle="1" w:styleId="Heading4Char">
    <w:name w:val="Heading 4 Char"/>
    <w:link w:val="Heading4"/>
    <w:rsid w:val="00EB57D0"/>
    <w:rPr>
      <w:rFonts w:ascii="Arial" w:hAnsi="Arial"/>
      <w:sz w:val="24"/>
      <w:lang w:eastAsia="ja-JP"/>
    </w:rPr>
  </w:style>
  <w:style w:type="character" w:customStyle="1" w:styleId="Heading5Char">
    <w:name w:val="Heading 5 Char"/>
    <w:link w:val="Heading5"/>
    <w:rsid w:val="00EB57D0"/>
    <w:rPr>
      <w:rFonts w:ascii="Arial" w:hAnsi="Arial"/>
      <w:sz w:val="22"/>
      <w:lang w:eastAsia="ja-JP"/>
    </w:rPr>
  </w:style>
  <w:style w:type="paragraph" w:customStyle="1" w:styleId="H6">
    <w:name w:val="H6"/>
    <w:basedOn w:val="Heading5"/>
    <w:next w:val="Normal"/>
    <w:rsid w:val="00EB57D0"/>
    <w:pPr>
      <w:ind w:left="1985" w:hanging="1985"/>
      <w:outlineLvl w:val="9"/>
    </w:pPr>
    <w:rPr>
      <w:sz w:val="20"/>
    </w:rPr>
  </w:style>
  <w:style w:type="character" w:customStyle="1" w:styleId="Heading6Char">
    <w:name w:val="Heading 6 Char"/>
    <w:link w:val="Heading6"/>
    <w:rsid w:val="00EB57D0"/>
    <w:rPr>
      <w:rFonts w:ascii="Arial" w:hAnsi="Arial"/>
      <w:lang w:eastAsia="ja-JP"/>
    </w:rPr>
  </w:style>
  <w:style w:type="character" w:customStyle="1" w:styleId="Heading7Char">
    <w:name w:val="Heading 7 Char"/>
    <w:link w:val="Heading7"/>
    <w:rsid w:val="00EB57D0"/>
    <w:rPr>
      <w:rFonts w:ascii="Arial" w:hAnsi="Arial"/>
      <w:lang w:eastAsia="ja-JP"/>
    </w:rPr>
  </w:style>
  <w:style w:type="character" w:customStyle="1" w:styleId="Heading8Char">
    <w:name w:val="Heading 8 Char"/>
    <w:link w:val="Heading8"/>
    <w:rsid w:val="00EB57D0"/>
    <w:rPr>
      <w:rFonts w:ascii="Arial" w:hAnsi="Arial"/>
      <w:sz w:val="36"/>
      <w:lang w:eastAsia="ja-JP"/>
    </w:rPr>
  </w:style>
  <w:style w:type="character" w:customStyle="1" w:styleId="Heading9Char">
    <w:name w:val="Heading 9 Char"/>
    <w:link w:val="Heading9"/>
    <w:rsid w:val="00EB57D0"/>
    <w:rPr>
      <w:rFonts w:ascii="Arial" w:hAnsi="Arial"/>
      <w:sz w:val="36"/>
      <w:lang w:eastAsia="ja-JP"/>
    </w:rPr>
  </w:style>
  <w:style w:type="character" w:styleId="HTMLCode">
    <w:name w:val="HTML Code"/>
    <w:uiPriority w:val="99"/>
    <w:unhideWhenUsed/>
    <w:rsid w:val="00EB57D0"/>
    <w:rPr>
      <w:rFonts w:ascii="Courier New" w:eastAsia="Times New Roman" w:hAnsi="Courier New" w:cs="Courier New"/>
      <w:sz w:val="20"/>
      <w:szCs w:val="20"/>
    </w:rPr>
  </w:style>
  <w:style w:type="paragraph" w:styleId="IndexHeading">
    <w:name w:val="index heading"/>
    <w:basedOn w:val="Normal"/>
    <w:next w:val="Normal"/>
    <w:rsid w:val="00EB57D0"/>
    <w:pPr>
      <w:pBdr>
        <w:top w:val="single" w:sz="12" w:space="0" w:color="auto"/>
      </w:pBdr>
      <w:spacing w:before="360" w:after="240"/>
    </w:pPr>
    <w:rPr>
      <w:b/>
      <w:i/>
      <w:sz w:val="26"/>
      <w:lang w:eastAsia="en-GB"/>
    </w:rPr>
  </w:style>
  <w:style w:type="paragraph" w:customStyle="1" w:styleId="LD">
    <w:name w:val="LD"/>
    <w:rsid w:val="00EB57D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B57D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locked/>
    <w:rsid w:val="00EB57D0"/>
    <w:rPr>
      <w:rFonts w:ascii="Calibri" w:eastAsia="Calibri" w:hAnsi="Calibri"/>
      <w:sz w:val="22"/>
      <w:szCs w:val="22"/>
      <w:lang w:val="x-none" w:eastAsia="en-US"/>
    </w:rPr>
  </w:style>
  <w:style w:type="paragraph" w:customStyle="1" w:styleId="NF">
    <w:name w:val="NF"/>
    <w:basedOn w:val="NO"/>
    <w:rsid w:val="00EB57D0"/>
    <w:pPr>
      <w:keepNext/>
      <w:spacing w:after="0"/>
    </w:pPr>
    <w:rPr>
      <w:rFonts w:ascii="Arial" w:hAnsi="Arial"/>
      <w:sz w:val="18"/>
    </w:rPr>
  </w:style>
  <w:style w:type="paragraph" w:customStyle="1" w:styleId="NW">
    <w:name w:val="NW"/>
    <w:basedOn w:val="NO"/>
    <w:rsid w:val="00EB57D0"/>
    <w:pPr>
      <w:spacing w:after="0"/>
    </w:pPr>
  </w:style>
  <w:style w:type="paragraph" w:customStyle="1" w:styleId="PL">
    <w:name w:val="PL"/>
    <w:link w:val="PLChar"/>
    <w:qFormat/>
    <w:rsid w:val="00EB5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B57D0"/>
    <w:rPr>
      <w:rFonts w:ascii="Courier New" w:eastAsia="Batang" w:hAnsi="Courier New"/>
      <w:noProof/>
      <w:sz w:val="16"/>
      <w:shd w:val="clear" w:color="auto" w:fill="E6E6E6"/>
      <w:lang w:eastAsia="sv-SE"/>
    </w:rPr>
  </w:style>
  <w:style w:type="paragraph" w:styleId="PlainText">
    <w:name w:val="Plain Text"/>
    <w:basedOn w:val="Normal"/>
    <w:link w:val="PlainTextChar"/>
    <w:rsid w:val="00EB57D0"/>
    <w:rPr>
      <w:rFonts w:ascii="Courier New" w:hAnsi="Courier New"/>
      <w:lang w:val="nb-NO"/>
    </w:rPr>
  </w:style>
  <w:style w:type="character" w:customStyle="1" w:styleId="PlainTextChar">
    <w:name w:val="Plain Text Char"/>
    <w:link w:val="PlainText"/>
    <w:rsid w:val="00EB57D0"/>
    <w:rPr>
      <w:rFonts w:ascii="Courier New" w:hAnsi="Courier New"/>
      <w:lang w:val="nb-NO" w:eastAsia="ja-JP"/>
    </w:rPr>
  </w:style>
  <w:style w:type="character" w:styleId="Strong">
    <w:name w:val="Strong"/>
    <w:uiPriority w:val="22"/>
    <w:qFormat/>
    <w:rsid w:val="00EB57D0"/>
    <w:rPr>
      <w:b/>
      <w:bCs/>
    </w:rPr>
  </w:style>
  <w:style w:type="table" w:styleId="TableGrid">
    <w:name w:val="Table Grid"/>
    <w:basedOn w:val="TableNormal"/>
    <w:uiPriority w:val="39"/>
    <w:rsid w:val="00EB57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57D0"/>
    <w:rPr>
      <w:rFonts w:ascii="Arial" w:hAnsi="Arial"/>
      <w:sz w:val="18"/>
      <w:lang w:val="x-none" w:eastAsia="x-none"/>
    </w:rPr>
  </w:style>
  <w:style w:type="character" w:customStyle="1" w:styleId="TAHCar">
    <w:name w:val="TAH Car"/>
    <w:link w:val="TAH"/>
    <w:locked/>
    <w:rsid w:val="00EB57D0"/>
    <w:rPr>
      <w:rFonts w:ascii="Arial" w:hAnsi="Arial"/>
      <w:b/>
      <w:sz w:val="18"/>
      <w:lang w:val="x-none" w:eastAsia="x-none"/>
    </w:rPr>
  </w:style>
  <w:style w:type="character" w:customStyle="1" w:styleId="THChar">
    <w:name w:val="TH Char"/>
    <w:link w:val="TH"/>
    <w:rsid w:val="00EB57D0"/>
    <w:rPr>
      <w:rFonts w:ascii="Arial" w:hAnsi="Arial"/>
      <w:b/>
      <w:lang w:val="x-none" w:eastAsia="x-none"/>
    </w:rPr>
  </w:style>
  <w:style w:type="paragraph" w:customStyle="1" w:styleId="TAJ">
    <w:name w:val="TAJ"/>
    <w:basedOn w:val="TH"/>
    <w:rsid w:val="00EB57D0"/>
  </w:style>
  <w:style w:type="paragraph" w:customStyle="1" w:styleId="TALCharChar">
    <w:name w:val="TAL Char Char"/>
    <w:basedOn w:val="Normal"/>
    <w:link w:val="TALCharCharChar"/>
    <w:rsid w:val="00EB57D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B57D0"/>
    <w:rPr>
      <w:rFonts w:ascii="Arial" w:eastAsia="Malgun Gothic" w:hAnsi="Arial"/>
      <w:sz w:val="18"/>
      <w:lang w:val="x-none" w:eastAsia="x-none"/>
    </w:rPr>
  </w:style>
  <w:style w:type="character" w:customStyle="1" w:styleId="TFChar">
    <w:name w:val="TF Char"/>
    <w:link w:val="TF"/>
    <w:rsid w:val="00EB57D0"/>
    <w:rPr>
      <w:rFonts w:ascii="Arial" w:hAnsi="Arial"/>
      <w:b/>
      <w:lang w:val="x-none" w:eastAsia="x-none"/>
    </w:rPr>
  </w:style>
  <w:style w:type="paragraph" w:styleId="ListContinue">
    <w:name w:val="List Continue"/>
    <w:basedOn w:val="Normal"/>
    <w:rsid w:val="00EB57D0"/>
    <w:pPr>
      <w:spacing w:after="120"/>
      <w:ind w:left="283"/>
      <w:contextualSpacing/>
    </w:pPr>
    <w:rPr>
      <w:rFonts w:ascii="Arial" w:hAnsi="Arial"/>
    </w:rPr>
  </w:style>
  <w:style w:type="paragraph" w:styleId="ListContinue2">
    <w:name w:val="List Continue 2"/>
    <w:basedOn w:val="Normal"/>
    <w:rsid w:val="00EB57D0"/>
    <w:pPr>
      <w:spacing w:after="120"/>
      <w:ind w:left="566"/>
      <w:contextualSpacing/>
    </w:pPr>
    <w:rPr>
      <w:rFonts w:ascii="Arial" w:hAnsi="Arial"/>
    </w:rPr>
  </w:style>
  <w:style w:type="paragraph" w:styleId="ListNumber3">
    <w:name w:val="List Number 3"/>
    <w:basedOn w:val="ListNumber2"/>
    <w:rsid w:val="00EB57D0"/>
    <w:pPr>
      <w:numPr>
        <w:numId w:val="10"/>
      </w:numPr>
      <w:contextualSpacing/>
    </w:pPr>
  </w:style>
  <w:style w:type="paragraph" w:customStyle="1" w:styleId="text">
    <w:name w:val="text"/>
    <w:basedOn w:val="Normal"/>
    <w:link w:val="textChar"/>
    <w:qFormat/>
    <w:rsid w:val="00447E78"/>
    <w:pPr>
      <w:widowControl w:val="0"/>
      <w:overflowPunct/>
      <w:autoSpaceDE/>
      <w:autoSpaceDN/>
      <w:adjustRightInd/>
      <w:spacing w:after="240" w:line="259" w:lineRule="auto"/>
      <w:textAlignment w:val="auto"/>
    </w:pPr>
    <w:rPr>
      <w:rFonts w:ascii="Calibri" w:eastAsia="SimSun" w:hAnsi="Calibri" w:cstheme="minorBidi"/>
      <w:kern w:val="2"/>
      <w:sz w:val="24"/>
      <w:szCs w:val="22"/>
      <w:lang w:val="en-US" w:eastAsia="en-US"/>
    </w:rPr>
  </w:style>
  <w:style w:type="paragraph" w:customStyle="1" w:styleId="bullet1">
    <w:name w:val="bullet1"/>
    <w:basedOn w:val="text"/>
    <w:link w:val="bullet1Char"/>
    <w:qFormat/>
    <w:rsid w:val="00447E78"/>
    <w:pPr>
      <w:widowControl/>
      <w:numPr>
        <w:numId w:val="24"/>
      </w:numPr>
      <w:spacing w:after="0"/>
    </w:pPr>
    <w:rPr>
      <w:szCs w:val="24"/>
      <w:lang w:val="en-GB"/>
    </w:rPr>
  </w:style>
  <w:style w:type="character" w:customStyle="1" w:styleId="textChar">
    <w:name w:val="text Char"/>
    <w:link w:val="text"/>
    <w:rsid w:val="00447E78"/>
    <w:rPr>
      <w:rFonts w:ascii="Calibri" w:eastAsia="SimSun" w:hAnsi="Calibri" w:cstheme="minorBidi"/>
      <w:kern w:val="2"/>
      <w:sz w:val="24"/>
      <w:szCs w:val="22"/>
      <w:lang w:val="en-US" w:eastAsia="en-US"/>
    </w:rPr>
  </w:style>
  <w:style w:type="paragraph" w:customStyle="1" w:styleId="bullet2">
    <w:name w:val="bullet2"/>
    <w:basedOn w:val="text"/>
    <w:link w:val="bullet2Char"/>
    <w:qFormat/>
    <w:rsid w:val="00447E78"/>
    <w:pPr>
      <w:widowControl/>
      <w:numPr>
        <w:ilvl w:val="1"/>
        <w:numId w:val="24"/>
      </w:numPr>
      <w:spacing w:after="0"/>
    </w:pPr>
    <w:rPr>
      <w:rFonts w:ascii="Times" w:hAnsi="Times"/>
      <w:szCs w:val="24"/>
      <w:lang w:val="en-GB"/>
    </w:rPr>
  </w:style>
  <w:style w:type="character" w:customStyle="1" w:styleId="bullet1Char">
    <w:name w:val="bullet1 Char"/>
    <w:link w:val="bullet1"/>
    <w:rsid w:val="00447E78"/>
    <w:rPr>
      <w:rFonts w:ascii="Calibri" w:eastAsia="SimSun" w:hAnsi="Calibri" w:cstheme="minorBidi"/>
      <w:kern w:val="2"/>
      <w:sz w:val="24"/>
      <w:szCs w:val="24"/>
      <w:lang w:eastAsia="en-US"/>
    </w:rPr>
  </w:style>
  <w:style w:type="paragraph" w:customStyle="1" w:styleId="bullet3">
    <w:name w:val="bullet3"/>
    <w:basedOn w:val="text"/>
    <w:link w:val="bullet3Char"/>
    <w:qFormat/>
    <w:rsid w:val="00447E78"/>
    <w:pPr>
      <w:widowControl/>
      <w:numPr>
        <w:ilvl w:val="2"/>
        <w:numId w:val="24"/>
      </w:numPr>
      <w:tabs>
        <w:tab w:val="num" w:pos="2160"/>
      </w:tabs>
      <w:spacing w:after="0"/>
    </w:pPr>
    <w:rPr>
      <w:rFonts w:ascii="Times" w:eastAsia="Batang" w:hAnsi="Times"/>
      <w:kern w:val="0"/>
      <w:sz w:val="20"/>
      <w:szCs w:val="24"/>
      <w:lang w:val="en-GB"/>
    </w:rPr>
  </w:style>
  <w:style w:type="character" w:customStyle="1" w:styleId="bullet2Char">
    <w:name w:val="bullet2 Char"/>
    <w:link w:val="bullet2"/>
    <w:rsid w:val="00447E78"/>
    <w:rPr>
      <w:rFonts w:ascii="Times" w:eastAsia="SimSun" w:hAnsi="Times" w:cstheme="minorBidi"/>
      <w:kern w:val="2"/>
      <w:sz w:val="24"/>
      <w:szCs w:val="24"/>
      <w:lang w:eastAsia="en-US"/>
    </w:rPr>
  </w:style>
  <w:style w:type="paragraph" w:customStyle="1" w:styleId="bullet4">
    <w:name w:val="bullet4"/>
    <w:basedOn w:val="text"/>
    <w:qFormat/>
    <w:rsid w:val="00447E78"/>
    <w:pPr>
      <w:widowControl/>
      <w:numPr>
        <w:ilvl w:val="3"/>
        <w:numId w:val="24"/>
      </w:numPr>
      <w:tabs>
        <w:tab w:val="num" w:pos="360"/>
        <w:tab w:val="num" w:pos="2880"/>
      </w:tabs>
      <w:spacing w:after="0"/>
      <w:ind w:left="0" w:firstLine="0"/>
    </w:pPr>
    <w:rPr>
      <w:rFonts w:ascii="Times" w:eastAsia="Batang" w:hAnsi="Times"/>
      <w:kern w:val="0"/>
      <w:sz w:val="20"/>
      <w:szCs w:val="24"/>
      <w:lang w:val="en-GB"/>
    </w:rPr>
  </w:style>
  <w:style w:type="character" w:customStyle="1" w:styleId="bullet3Char">
    <w:name w:val="bullet3 Char"/>
    <w:link w:val="bullet3"/>
    <w:rsid w:val="00447E78"/>
    <w:rPr>
      <w:rFonts w:ascii="Times" w:eastAsia="Batang" w:hAnsi="Times"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23414">
      <w:bodyDiv w:val="1"/>
      <w:marLeft w:val="0"/>
      <w:marRight w:val="0"/>
      <w:marTop w:val="0"/>
      <w:marBottom w:val="0"/>
      <w:divBdr>
        <w:top w:val="none" w:sz="0" w:space="0" w:color="auto"/>
        <w:left w:val="none" w:sz="0" w:space="0" w:color="auto"/>
        <w:bottom w:val="none" w:sz="0" w:space="0" w:color="auto"/>
        <w:right w:val="none" w:sz="0" w:space="0" w:color="auto"/>
      </w:divBdr>
    </w:div>
    <w:div w:id="138359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13.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image" Target="media/image2.wmf"/><Relationship Id="rId33"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6.bin"/><Relationship Id="rId32" Type="http://schemas.openxmlformats.org/officeDocument/2006/relationships/oleObject" Target="embeddings/oleObject21.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oleObject" Target="embeddings/oleObject18.bin"/><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image" Target="media/image3.wmf"/><Relationship Id="rId30" Type="http://schemas.openxmlformats.org/officeDocument/2006/relationships/oleObject" Target="embeddings/oleObject19.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F995B-1E88-422F-856D-60BD38FBA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5</Pages>
  <Words>2653</Words>
  <Characters>14064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2018-05-11T08:12:00Z</dcterms:created>
  <dcterms:modified xsi:type="dcterms:W3CDTF">2018-05-11T08:12:00Z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2018-05-10T22:00:00Z</vt:filetime>
  </property>
</Properties>
</file>